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2D7" w:rsidRDefault="00FE32D7" w:rsidP="00FE32D7">
      <w:pPr>
        <w:spacing w:before="34"/>
        <w:ind w:left="119"/>
        <w:rPr>
          <w:b/>
        </w:rPr>
      </w:pPr>
      <w:r>
        <w:rPr>
          <w:b/>
        </w:rPr>
        <w:t xml:space="preserve">TEMA ESPECIAL: </w:t>
      </w:r>
      <w:bookmarkStart w:id="0" w:name="_GoBack"/>
      <w:r>
        <w:rPr>
          <w:b/>
        </w:rPr>
        <w:t>AROMA AGRADABLE</w:t>
      </w:r>
      <w:bookmarkEnd w:id="0"/>
      <w:r>
        <w:rPr>
          <w:b/>
        </w:rPr>
        <w:t xml:space="preserve"> (BDB 926 y 629)</w:t>
      </w:r>
    </w:p>
    <w:p w:rsidR="00FE32D7" w:rsidRDefault="00FE32D7" w:rsidP="00FE32D7">
      <w:pPr>
        <w:pStyle w:val="BodyText"/>
        <w:spacing w:before="29" w:line="278" w:lineRule="auto"/>
        <w:ind w:left="119" w:right="400" w:firstLine="442"/>
        <w:jc w:val="both"/>
      </w:pPr>
      <w:r>
        <w:t xml:space="preserve">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imagen de la </w:t>
      </w:r>
      <w:proofErr w:type="spellStart"/>
      <w:r>
        <w:t>aceptación</w:t>
      </w:r>
      <w:proofErr w:type="spellEnd"/>
      <w:r>
        <w:t xml:space="preserve"> del </w:t>
      </w:r>
      <w:proofErr w:type="spellStart"/>
      <w:r>
        <w:t>sacrificio</w:t>
      </w:r>
      <w:proofErr w:type="spellEnd"/>
      <w:r>
        <w:t xml:space="preserve"> (cf. </w:t>
      </w:r>
      <w:proofErr w:type="spellStart"/>
      <w:r>
        <w:t>Gn</w:t>
      </w:r>
      <w:proofErr w:type="spellEnd"/>
      <w:r>
        <w:t xml:space="preserve"> 8:21; </w:t>
      </w:r>
      <w:proofErr w:type="spellStart"/>
      <w:r>
        <w:t>Éx</w:t>
      </w:r>
      <w:proofErr w:type="spellEnd"/>
      <w:r>
        <w:t xml:space="preserve"> 29:18, 25, 41; </w:t>
      </w:r>
      <w:proofErr w:type="spellStart"/>
      <w:r>
        <w:t>Lv</w:t>
      </w:r>
      <w:proofErr w:type="spellEnd"/>
      <w:r>
        <w:t xml:space="preserve"> 1:9, 13, 17).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figura</w:t>
      </w:r>
      <w:proofErr w:type="spellEnd"/>
      <w:r>
        <w:t xml:space="preserve"> no </w:t>
      </w:r>
      <w:proofErr w:type="spellStart"/>
      <w:r>
        <w:t>significa</w:t>
      </w:r>
      <w:proofErr w:type="spellEnd"/>
      <w:r>
        <w:t xml:space="preserve"> que el </w:t>
      </w:r>
      <w:proofErr w:type="spellStart"/>
      <w:r>
        <w:t>sacrificio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un “</w:t>
      </w:r>
      <w:proofErr w:type="spellStart"/>
      <w:r>
        <w:t>alimento</w:t>
      </w:r>
      <w:proofErr w:type="spellEnd"/>
      <w:r>
        <w:t xml:space="preserve">” para </w:t>
      </w:r>
      <w:proofErr w:type="spellStart"/>
      <w:r>
        <w:t>Yahvé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se </w:t>
      </w:r>
      <w:proofErr w:type="spellStart"/>
      <w:r>
        <w:t>pensaba</w:t>
      </w:r>
      <w:proofErr w:type="spellEnd"/>
      <w:r>
        <w:t xml:space="preserve">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sacrificios</w:t>
      </w:r>
      <w:proofErr w:type="spellEnd"/>
      <w:r>
        <w:t xml:space="preserve"> de la </w:t>
      </w:r>
      <w:proofErr w:type="spellStart"/>
      <w:r>
        <w:t>región</w:t>
      </w:r>
      <w:proofErr w:type="spellEnd"/>
      <w:r>
        <w:t xml:space="preserve"> del ACO.</w:t>
      </w:r>
    </w:p>
    <w:p w:rsidR="00FE32D7" w:rsidRDefault="00FE32D7" w:rsidP="00FE32D7">
      <w:pPr>
        <w:pStyle w:val="ListParagraph"/>
        <w:numPr>
          <w:ilvl w:val="0"/>
          <w:numId w:val="2"/>
        </w:numPr>
        <w:tabs>
          <w:tab w:val="left" w:pos="1105"/>
        </w:tabs>
        <w:spacing w:line="249" w:lineRule="exact"/>
        <w:ind w:hanging="331"/>
      </w:pPr>
      <w:proofErr w:type="spellStart"/>
      <w:r>
        <w:t>Épica</w:t>
      </w:r>
      <w:proofErr w:type="spellEnd"/>
      <w: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t>Gilgamesh—11:159-161</w:t>
      </w:r>
    </w:p>
    <w:p w:rsidR="00FE32D7" w:rsidRDefault="00FE32D7" w:rsidP="00FE32D7">
      <w:pPr>
        <w:pStyle w:val="ListParagraph"/>
        <w:numPr>
          <w:ilvl w:val="0"/>
          <w:numId w:val="2"/>
        </w:numPr>
        <w:tabs>
          <w:tab w:val="left" w:pos="1105"/>
        </w:tabs>
        <w:spacing w:before="40"/>
        <w:ind w:left="1104" w:hanging="278"/>
      </w:pPr>
      <w:r>
        <w:rPr>
          <w:spacing w:val="-3"/>
        </w:rPr>
        <w:t xml:space="preserve">Ver </w:t>
      </w:r>
      <w:proofErr w:type="spellStart"/>
      <w:r>
        <w:rPr>
          <w:spacing w:val="-3"/>
        </w:rPr>
        <w:t>Tema</w:t>
      </w:r>
      <w:proofErr w:type="spellEnd"/>
      <w:r>
        <w:rPr>
          <w:spacing w:val="-3"/>
        </w:rPr>
        <w:t xml:space="preserve"> </w:t>
      </w:r>
      <w:r>
        <w:t xml:space="preserve">especial: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sacrificiales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-4"/>
        </w:rPr>
        <w:t xml:space="preserve">el </w:t>
      </w:r>
      <w:proofErr w:type="spellStart"/>
      <w:r>
        <w:t>Antiguo</w:t>
      </w:r>
      <w:proofErr w:type="spellEnd"/>
      <w:r>
        <w:t xml:space="preserve"> </w:t>
      </w:r>
      <w:proofErr w:type="spellStart"/>
      <w:r>
        <w:t>Cercano</w:t>
      </w:r>
      <w:proofErr w:type="spellEnd"/>
      <w:r>
        <w:rPr>
          <w:spacing w:val="3"/>
        </w:rPr>
        <w:t xml:space="preserve"> </w:t>
      </w:r>
      <w:proofErr w:type="spellStart"/>
      <w:r>
        <w:t>Oriente</w:t>
      </w:r>
      <w:proofErr w:type="spellEnd"/>
    </w:p>
    <w:p w:rsidR="00FE32D7" w:rsidRDefault="00FE32D7" w:rsidP="00FE32D7">
      <w:pPr>
        <w:pStyle w:val="ListParagraph"/>
        <w:numPr>
          <w:ilvl w:val="0"/>
          <w:numId w:val="2"/>
        </w:numPr>
        <w:tabs>
          <w:tab w:val="left" w:pos="1105"/>
        </w:tabs>
        <w:spacing w:before="39" w:line="276" w:lineRule="auto"/>
        <w:ind w:right="320" w:hanging="331"/>
      </w:pPr>
      <w:proofErr w:type="spellStart"/>
      <w:r>
        <w:t>En</w:t>
      </w:r>
      <w:proofErr w:type="spellEnd"/>
      <w:r>
        <w:t xml:space="preserve"> Ezequiel </w:t>
      </w:r>
      <w:r>
        <w:rPr>
          <w:spacing w:val="1"/>
        </w:rPr>
        <w:t xml:space="preserve">se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terminología</w:t>
      </w:r>
      <w:proofErr w:type="spellEnd"/>
      <w:r>
        <w:t xml:space="preserve"> de </w:t>
      </w:r>
      <w:proofErr w:type="spellStart"/>
      <w:r>
        <w:t>sacrificios</w:t>
      </w:r>
      <w:proofErr w:type="spellEnd"/>
      <w:r>
        <w:t xml:space="preserve"> </w:t>
      </w:r>
      <w:proofErr w:type="spellStart"/>
      <w:r>
        <w:t>paganos</w:t>
      </w:r>
      <w:proofErr w:type="spellEnd"/>
      <w:r>
        <w:t xml:space="preserve"> (cf. </w:t>
      </w:r>
      <w:proofErr w:type="spellStart"/>
      <w:r>
        <w:t>Ez</w:t>
      </w:r>
      <w:proofErr w:type="spellEnd"/>
      <w:r>
        <w:t xml:space="preserve"> 6:13; 16:19; 20:28),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20:41 se </w:t>
      </w:r>
      <w:proofErr w:type="spellStart"/>
      <w:r>
        <w:t>convierte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expresión</w:t>
      </w:r>
      <w:proofErr w:type="spellEnd"/>
      <w:r>
        <w:t xml:space="preserve"> </w:t>
      </w:r>
      <w:proofErr w:type="spellStart"/>
      <w:r>
        <w:t>futura</w:t>
      </w:r>
      <w:proofErr w:type="spellEnd"/>
      <w:r>
        <w:t xml:space="preserve"> </w:t>
      </w:r>
      <w:r>
        <w:rPr>
          <w:spacing w:val="-3"/>
        </w:rPr>
        <w:t xml:space="preserve">de </w:t>
      </w:r>
      <w:r>
        <w:t xml:space="preserve">la </w:t>
      </w:r>
      <w:proofErr w:type="spellStart"/>
      <w:r>
        <w:t>obra</w:t>
      </w:r>
      <w:proofErr w:type="spellEnd"/>
      <w:r>
        <w:t xml:space="preserve"> </w:t>
      </w:r>
      <w:r>
        <w:rPr>
          <w:spacing w:val="-3"/>
        </w:rPr>
        <w:t xml:space="preserve">de </w:t>
      </w:r>
      <w:proofErr w:type="spellStart"/>
      <w:r>
        <w:t>Yahvé</w:t>
      </w:r>
      <w:proofErr w:type="spellEnd"/>
      <w:r>
        <w:t xml:space="preserve"> a </w:t>
      </w:r>
      <w:proofErr w:type="spellStart"/>
      <w:r>
        <w:rPr>
          <w:spacing w:val="-3"/>
        </w:rPr>
        <w:t>través</w:t>
      </w:r>
      <w:proofErr w:type="spellEnd"/>
      <w:r>
        <w:rPr>
          <w:spacing w:val="-3"/>
        </w:rPr>
        <w:t xml:space="preserve"> </w:t>
      </w:r>
      <w:r>
        <w:t xml:space="preserve">del </w:t>
      </w:r>
      <w:proofErr w:type="spellStart"/>
      <w:r>
        <w:t>templo</w:t>
      </w:r>
      <w:proofErr w:type="spellEnd"/>
      <w:r>
        <w:rPr>
          <w:spacing w:val="-15"/>
        </w:rPr>
        <w:t xml:space="preserve"> </w:t>
      </w:r>
      <w:proofErr w:type="spellStart"/>
      <w:r>
        <w:t>mesiánico</w:t>
      </w:r>
      <w:proofErr w:type="spellEnd"/>
      <w:r>
        <w:t>.</w:t>
      </w:r>
    </w:p>
    <w:p w:rsidR="00FE32D7" w:rsidRDefault="00FE32D7" w:rsidP="00FE32D7">
      <w:pPr>
        <w:pStyle w:val="BodyText"/>
        <w:spacing w:line="278" w:lineRule="auto"/>
        <w:ind w:left="119" w:right="197"/>
      </w:pPr>
      <w:r>
        <w:t xml:space="preserve">Al </w:t>
      </w:r>
      <w:proofErr w:type="spellStart"/>
      <w:r>
        <w:t>ir</w:t>
      </w:r>
      <w:proofErr w:type="spellEnd"/>
      <w:r>
        <w:t xml:space="preserve"> </w:t>
      </w:r>
      <w:proofErr w:type="spellStart"/>
      <w:r>
        <w:t>quemándose</w:t>
      </w:r>
      <w:proofErr w:type="spellEnd"/>
      <w:r>
        <w:t xml:space="preserve">, el </w:t>
      </w:r>
      <w:proofErr w:type="spellStart"/>
      <w:r>
        <w:t>sacrificio</w:t>
      </w:r>
      <w:proofErr w:type="spellEnd"/>
      <w:r>
        <w:t xml:space="preserve"> se </w:t>
      </w:r>
      <w:proofErr w:type="spellStart"/>
      <w:r>
        <w:t>convertía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humo</w:t>
      </w:r>
      <w:proofErr w:type="spellEnd"/>
      <w:r>
        <w:t xml:space="preserve"> y </w:t>
      </w:r>
      <w:proofErr w:type="spellStart"/>
      <w:r>
        <w:t>ascendía</w:t>
      </w:r>
      <w:proofErr w:type="spellEnd"/>
      <w:r>
        <w:t xml:space="preserve">. </w:t>
      </w:r>
      <w:proofErr w:type="spellStart"/>
      <w:r>
        <w:t>Dejaba</w:t>
      </w:r>
      <w:proofErr w:type="spellEnd"/>
      <w:r>
        <w:t xml:space="preserve"> el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y </w:t>
      </w:r>
      <w:proofErr w:type="spellStart"/>
      <w:r>
        <w:t>entraba</w:t>
      </w:r>
      <w:proofErr w:type="spellEnd"/>
      <w:r>
        <w:t xml:space="preserve"> al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espiritual</w:t>
      </w:r>
      <w:proofErr w:type="spellEnd"/>
      <w:r>
        <w:t xml:space="preserve">. </w:t>
      </w:r>
      <w:proofErr w:type="spellStart"/>
      <w:r>
        <w:t>Yahvé</w:t>
      </w:r>
      <w:proofErr w:type="spellEnd"/>
      <w:r>
        <w:t xml:space="preserve"> se </w:t>
      </w:r>
      <w:proofErr w:type="spellStart"/>
      <w:r>
        <w:t>agradaba</w:t>
      </w:r>
      <w:proofErr w:type="spellEnd"/>
      <w:r>
        <w:t xml:space="preserve"> del </w:t>
      </w:r>
      <w:proofErr w:type="spellStart"/>
      <w:r>
        <w:t>sacrificio</w:t>
      </w:r>
      <w:proofErr w:type="spellEnd"/>
      <w:r>
        <w:t xml:space="preserve"> </w:t>
      </w:r>
      <w:proofErr w:type="spellStart"/>
      <w:r>
        <w:t>apropiado</w:t>
      </w:r>
      <w:proofErr w:type="spellEnd"/>
      <w:r>
        <w:t xml:space="preserve"> (</w:t>
      </w:r>
      <w:proofErr w:type="spellStart"/>
      <w:r>
        <w:t>Gn</w:t>
      </w:r>
      <w:proofErr w:type="spellEnd"/>
      <w:r>
        <w:t xml:space="preserve"> 4:4-5), lo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indicaba</w:t>
      </w:r>
      <w:proofErr w:type="spellEnd"/>
      <w:r>
        <w:t>:</w:t>
      </w:r>
    </w:p>
    <w:p w:rsidR="00FE32D7" w:rsidRDefault="00FE32D7" w:rsidP="00FE32D7">
      <w:pPr>
        <w:pStyle w:val="ListParagraph"/>
        <w:numPr>
          <w:ilvl w:val="0"/>
          <w:numId w:val="1"/>
        </w:numPr>
        <w:tabs>
          <w:tab w:val="left" w:pos="1105"/>
        </w:tabs>
        <w:spacing w:before="2"/>
      </w:pPr>
      <w:r>
        <w:rPr>
          <w:spacing w:val="-4"/>
        </w:rPr>
        <w:t xml:space="preserve">Una </w:t>
      </w:r>
      <w:proofErr w:type="spellStart"/>
      <w:r>
        <w:t>actitud</w:t>
      </w:r>
      <w:proofErr w:type="spellEnd"/>
      <w:r>
        <w:rPr>
          <w:spacing w:val="2"/>
        </w:rPr>
        <w:t xml:space="preserve"> </w:t>
      </w:r>
      <w:proofErr w:type="spellStart"/>
      <w:r>
        <w:t>fiel</w:t>
      </w:r>
      <w:proofErr w:type="spellEnd"/>
    </w:p>
    <w:p w:rsidR="00FE32D7" w:rsidRDefault="00FE32D7" w:rsidP="00FE32D7">
      <w:pPr>
        <w:pStyle w:val="ListParagraph"/>
        <w:numPr>
          <w:ilvl w:val="0"/>
          <w:numId w:val="1"/>
        </w:numPr>
        <w:tabs>
          <w:tab w:val="left" w:pos="1105"/>
        </w:tabs>
        <w:spacing w:before="34"/>
      </w:pPr>
      <w:r>
        <w:rPr>
          <w:spacing w:val="-3"/>
        </w:rPr>
        <w:t xml:space="preserve">Un </w:t>
      </w:r>
      <w:r>
        <w:t xml:space="preserve">don </w:t>
      </w:r>
      <w:proofErr w:type="spellStart"/>
      <w:r>
        <w:t>apropiado</w:t>
      </w:r>
      <w:proofErr w:type="spellEnd"/>
    </w:p>
    <w:p w:rsidR="00FE32D7" w:rsidRDefault="00FE32D7" w:rsidP="00FE32D7">
      <w:pPr>
        <w:pStyle w:val="ListParagraph"/>
        <w:numPr>
          <w:ilvl w:val="0"/>
          <w:numId w:val="1"/>
        </w:numPr>
        <w:tabs>
          <w:tab w:val="left" w:pos="1105"/>
        </w:tabs>
        <w:spacing w:before="44"/>
      </w:pPr>
      <w:proofErr w:type="spellStart"/>
      <w:r>
        <w:t>Procedimientos</w:t>
      </w:r>
      <w:proofErr w:type="spellEnd"/>
      <w:r>
        <w:rPr>
          <w:spacing w:val="-17"/>
        </w:rPr>
        <w:t xml:space="preserve"> </w:t>
      </w:r>
      <w:proofErr w:type="spellStart"/>
      <w:r>
        <w:t>correctos</w:t>
      </w:r>
      <w:proofErr w:type="spellEnd"/>
    </w:p>
    <w:p w:rsidR="00FE32D7" w:rsidRDefault="00FE32D7"/>
    <w:sectPr w:rsidR="00FE32D7" w:rsidSect="0004067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548"/>
    <w:multiLevelType w:val="hybridMultilevel"/>
    <w:tmpl w:val="27B000EC"/>
    <w:lvl w:ilvl="0" w:tplc="B8B2F9AA">
      <w:start w:val="1"/>
      <w:numFmt w:val="decimal"/>
      <w:lvlText w:val="%1."/>
      <w:lvlJc w:val="left"/>
      <w:pPr>
        <w:ind w:left="1104" w:hanging="27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77A0ACE">
      <w:numFmt w:val="bullet"/>
      <w:lvlText w:val="•"/>
      <w:lvlJc w:val="left"/>
      <w:pPr>
        <w:ind w:left="1898" w:hanging="278"/>
      </w:pPr>
      <w:rPr>
        <w:rFonts w:hint="default"/>
      </w:rPr>
    </w:lvl>
    <w:lvl w:ilvl="2" w:tplc="C10EB472">
      <w:numFmt w:val="bullet"/>
      <w:lvlText w:val="•"/>
      <w:lvlJc w:val="left"/>
      <w:pPr>
        <w:ind w:left="2696" w:hanging="278"/>
      </w:pPr>
      <w:rPr>
        <w:rFonts w:hint="default"/>
      </w:rPr>
    </w:lvl>
    <w:lvl w:ilvl="3" w:tplc="31CE2AEA">
      <w:numFmt w:val="bullet"/>
      <w:lvlText w:val="•"/>
      <w:lvlJc w:val="left"/>
      <w:pPr>
        <w:ind w:left="3494" w:hanging="278"/>
      </w:pPr>
      <w:rPr>
        <w:rFonts w:hint="default"/>
      </w:rPr>
    </w:lvl>
    <w:lvl w:ilvl="4" w:tplc="9652744A">
      <w:numFmt w:val="bullet"/>
      <w:lvlText w:val="•"/>
      <w:lvlJc w:val="left"/>
      <w:pPr>
        <w:ind w:left="4292" w:hanging="278"/>
      </w:pPr>
      <w:rPr>
        <w:rFonts w:hint="default"/>
      </w:rPr>
    </w:lvl>
    <w:lvl w:ilvl="5" w:tplc="A418D632">
      <w:numFmt w:val="bullet"/>
      <w:lvlText w:val="•"/>
      <w:lvlJc w:val="left"/>
      <w:pPr>
        <w:ind w:left="5090" w:hanging="278"/>
      </w:pPr>
      <w:rPr>
        <w:rFonts w:hint="default"/>
      </w:rPr>
    </w:lvl>
    <w:lvl w:ilvl="6" w:tplc="F33851B0">
      <w:numFmt w:val="bullet"/>
      <w:lvlText w:val="•"/>
      <w:lvlJc w:val="left"/>
      <w:pPr>
        <w:ind w:left="5888" w:hanging="278"/>
      </w:pPr>
      <w:rPr>
        <w:rFonts w:hint="default"/>
      </w:rPr>
    </w:lvl>
    <w:lvl w:ilvl="7" w:tplc="378696EC">
      <w:numFmt w:val="bullet"/>
      <w:lvlText w:val="•"/>
      <w:lvlJc w:val="left"/>
      <w:pPr>
        <w:ind w:left="6686" w:hanging="278"/>
      </w:pPr>
      <w:rPr>
        <w:rFonts w:hint="default"/>
      </w:rPr>
    </w:lvl>
    <w:lvl w:ilvl="8" w:tplc="6276B77C">
      <w:numFmt w:val="bullet"/>
      <w:lvlText w:val="•"/>
      <w:lvlJc w:val="left"/>
      <w:pPr>
        <w:ind w:left="7484" w:hanging="278"/>
      </w:pPr>
      <w:rPr>
        <w:rFonts w:hint="default"/>
      </w:rPr>
    </w:lvl>
  </w:abstractNum>
  <w:abstractNum w:abstractNumId="1" w15:restartNumberingAfterBreak="0">
    <w:nsid w:val="55B25CE3"/>
    <w:multiLevelType w:val="hybridMultilevel"/>
    <w:tmpl w:val="6AD279FE"/>
    <w:lvl w:ilvl="0" w:tplc="A7560DC8">
      <w:start w:val="1"/>
      <w:numFmt w:val="decimal"/>
      <w:lvlText w:val="%1."/>
      <w:lvlJc w:val="left"/>
      <w:pPr>
        <w:ind w:left="1157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F38E8D6">
      <w:numFmt w:val="bullet"/>
      <w:lvlText w:val="•"/>
      <w:lvlJc w:val="left"/>
      <w:pPr>
        <w:ind w:left="1952" w:hanging="279"/>
      </w:pPr>
      <w:rPr>
        <w:rFonts w:hint="default"/>
      </w:rPr>
    </w:lvl>
    <w:lvl w:ilvl="2" w:tplc="1D964F4C">
      <w:numFmt w:val="bullet"/>
      <w:lvlText w:val="•"/>
      <w:lvlJc w:val="left"/>
      <w:pPr>
        <w:ind w:left="2744" w:hanging="279"/>
      </w:pPr>
      <w:rPr>
        <w:rFonts w:hint="default"/>
      </w:rPr>
    </w:lvl>
    <w:lvl w:ilvl="3" w:tplc="6AC693B6">
      <w:numFmt w:val="bullet"/>
      <w:lvlText w:val="•"/>
      <w:lvlJc w:val="left"/>
      <w:pPr>
        <w:ind w:left="3536" w:hanging="279"/>
      </w:pPr>
      <w:rPr>
        <w:rFonts w:hint="default"/>
      </w:rPr>
    </w:lvl>
    <w:lvl w:ilvl="4" w:tplc="32A40CC0">
      <w:numFmt w:val="bullet"/>
      <w:lvlText w:val="•"/>
      <w:lvlJc w:val="left"/>
      <w:pPr>
        <w:ind w:left="4328" w:hanging="279"/>
      </w:pPr>
      <w:rPr>
        <w:rFonts w:hint="default"/>
      </w:rPr>
    </w:lvl>
    <w:lvl w:ilvl="5" w:tplc="7ACA227A">
      <w:numFmt w:val="bullet"/>
      <w:lvlText w:val="•"/>
      <w:lvlJc w:val="left"/>
      <w:pPr>
        <w:ind w:left="5120" w:hanging="279"/>
      </w:pPr>
      <w:rPr>
        <w:rFonts w:hint="default"/>
      </w:rPr>
    </w:lvl>
    <w:lvl w:ilvl="6" w:tplc="0C321790">
      <w:numFmt w:val="bullet"/>
      <w:lvlText w:val="•"/>
      <w:lvlJc w:val="left"/>
      <w:pPr>
        <w:ind w:left="5912" w:hanging="279"/>
      </w:pPr>
      <w:rPr>
        <w:rFonts w:hint="default"/>
      </w:rPr>
    </w:lvl>
    <w:lvl w:ilvl="7" w:tplc="577CABB6">
      <w:numFmt w:val="bullet"/>
      <w:lvlText w:val="•"/>
      <w:lvlJc w:val="left"/>
      <w:pPr>
        <w:ind w:left="6704" w:hanging="279"/>
      </w:pPr>
      <w:rPr>
        <w:rFonts w:hint="default"/>
      </w:rPr>
    </w:lvl>
    <w:lvl w:ilvl="8" w:tplc="FC90C2A2">
      <w:numFmt w:val="bullet"/>
      <w:lvlText w:val="•"/>
      <w:lvlJc w:val="left"/>
      <w:pPr>
        <w:ind w:left="7496" w:hanging="27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D7"/>
    <w:rsid w:val="0004067E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15A50-7FC3-4A9A-B4E2-914FC135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3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E32D7"/>
  </w:style>
  <w:style w:type="character" w:customStyle="1" w:styleId="BodyTextChar">
    <w:name w:val="Body Text Char"/>
    <w:basedOn w:val="DefaultParagraphFont"/>
    <w:link w:val="BodyText"/>
    <w:uiPriority w:val="1"/>
    <w:rsid w:val="00FE32D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FE32D7"/>
    <w:pPr>
      <w:ind w:left="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693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1</cp:revision>
  <dcterms:created xsi:type="dcterms:W3CDTF">2017-08-11T18:06:00Z</dcterms:created>
  <dcterms:modified xsi:type="dcterms:W3CDTF">2017-08-11T18:09:00Z</dcterms:modified>
</cp:coreProperties>
</file>