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8C" w:rsidRDefault="000F5C8C" w:rsidP="000F5C8C">
      <w:pPr>
        <w:pStyle w:val="Heading3"/>
        <w:ind w:left="299"/>
      </w:pPr>
      <w:r>
        <w:t>TEMA ESPECIAL: CANDELABRO</w:t>
      </w:r>
    </w:p>
    <w:p w:rsidR="000F5C8C" w:rsidRDefault="000F5C8C" w:rsidP="000F5C8C">
      <w:pPr>
        <w:pStyle w:val="BodyText"/>
        <w:spacing w:line="278" w:lineRule="auto"/>
        <w:ind w:left="299" w:right="386" w:firstLine="278"/>
      </w:pPr>
    </w:p>
    <w:p w:rsidR="000F5C8C" w:rsidRDefault="000F5C8C" w:rsidP="000F5C8C">
      <w:pPr>
        <w:pStyle w:val="BodyText"/>
        <w:spacing w:line="278" w:lineRule="auto"/>
        <w:ind w:left="299" w:right="386" w:firstLine="278"/>
      </w:pPr>
      <w:r>
        <w:t xml:space="preserve">Se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</w:t>
      </w:r>
      <w:proofErr w:type="spellStart"/>
      <w:r>
        <w:t>menora</w:t>
      </w:r>
      <w:proofErr w:type="spellEnd"/>
      <w:r>
        <w:t xml:space="preserve">” (BDB 633, KB 600);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sagrado</w:t>
      </w:r>
      <w:proofErr w:type="spellEnd"/>
      <w:r>
        <w:t xml:space="preserve"> para </w:t>
      </w:r>
      <w:proofErr w:type="spellStart"/>
      <w:r>
        <w:t>iluminar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santo</w:t>
      </w:r>
      <w:proofErr w:type="spellEnd"/>
      <w:r>
        <w:t xml:space="preserve"> (cf. </w:t>
      </w:r>
      <w:proofErr w:type="spellStart"/>
      <w:r>
        <w:t>Éx</w:t>
      </w:r>
      <w:proofErr w:type="spellEnd"/>
      <w:r>
        <w:t xml:space="preserve"> 25:37; 27:20-21).  Se describe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Éx</w:t>
      </w:r>
      <w:proofErr w:type="spellEnd"/>
      <w:r>
        <w:t xml:space="preserve"> 25:31-40; 37:17-24.</w:t>
      </w:r>
    </w:p>
    <w:p w:rsidR="000F5C8C" w:rsidRDefault="000F5C8C" w:rsidP="000F5C8C">
      <w:pPr>
        <w:pStyle w:val="ListParagraph"/>
        <w:numPr>
          <w:ilvl w:val="1"/>
          <w:numId w:val="2"/>
        </w:numPr>
        <w:tabs>
          <w:tab w:val="left" w:pos="1232"/>
        </w:tabs>
        <w:spacing w:line="249" w:lineRule="exact"/>
        <w:ind w:hanging="279"/>
      </w:pPr>
      <w:proofErr w:type="spellStart"/>
      <w:r>
        <w:rPr>
          <w:spacing w:val="-3"/>
        </w:rPr>
        <w:t>Hecho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oro</w:t>
      </w:r>
      <w:proofErr w:type="spellEnd"/>
    </w:p>
    <w:p w:rsidR="000F5C8C" w:rsidRDefault="000F5C8C" w:rsidP="000F5C8C">
      <w:pPr>
        <w:pStyle w:val="ListParagraph"/>
        <w:numPr>
          <w:ilvl w:val="1"/>
          <w:numId w:val="2"/>
        </w:numPr>
        <w:tabs>
          <w:tab w:val="left" w:pos="1227"/>
        </w:tabs>
        <w:spacing w:before="40"/>
        <w:ind w:left="1226" w:hanging="221"/>
      </w:pPr>
      <w:proofErr w:type="spellStart"/>
      <w:r>
        <w:rPr>
          <w:spacing w:val="-3"/>
        </w:rPr>
        <w:t>Seis</w:t>
      </w:r>
      <w:proofErr w:type="spellEnd"/>
      <w:r>
        <w:rPr>
          <w:spacing w:val="-3"/>
        </w:rPr>
        <w:t xml:space="preserve"> </w:t>
      </w:r>
      <w:proofErr w:type="spellStart"/>
      <w:r>
        <w:t>brazos</w:t>
      </w:r>
      <w:proofErr w:type="spellEnd"/>
      <w:r>
        <w:t xml:space="preserve"> que </w:t>
      </w:r>
      <w:proofErr w:type="spellStart"/>
      <w:r>
        <w:t>salen</w:t>
      </w:r>
      <w:proofErr w:type="spellEnd"/>
      <w:r>
        <w:t xml:space="preserve"> de un </w:t>
      </w:r>
      <w:proofErr w:type="spellStart"/>
      <w:r>
        <w:t>tronco</w:t>
      </w:r>
      <w:proofErr w:type="spellEnd"/>
      <w:r>
        <w:t xml:space="preserve"> central; </w:t>
      </w:r>
      <w:proofErr w:type="spellStart"/>
      <w:r>
        <w:rPr>
          <w:spacing w:val="-3"/>
        </w:rPr>
        <w:t>tres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t>cada</w:t>
      </w:r>
      <w:proofErr w:type="spellEnd"/>
      <w:r>
        <w:rPr>
          <w:spacing w:val="2"/>
        </w:rPr>
        <w:t xml:space="preserve"> </w:t>
      </w:r>
      <w:proofErr w:type="spellStart"/>
      <w:r>
        <w:t>lado</w:t>
      </w:r>
      <w:proofErr w:type="spellEnd"/>
    </w:p>
    <w:p w:rsidR="000F5C8C" w:rsidRDefault="000F5C8C" w:rsidP="000F5C8C">
      <w:pPr>
        <w:pStyle w:val="ListParagraph"/>
        <w:numPr>
          <w:ilvl w:val="1"/>
          <w:numId w:val="2"/>
        </w:numPr>
        <w:tabs>
          <w:tab w:val="left" w:pos="1232"/>
        </w:tabs>
        <w:spacing w:before="39"/>
        <w:ind w:hanging="279"/>
      </w:pPr>
      <w:r>
        <w:rPr>
          <w:spacing w:val="-3"/>
        </w:rPr>
        <w:t xml:space="preserve">Al </w:t>
      </w:r>
      <w:proofErr w:type="spellStart"/>
      <w:r>
        <w:t>extremo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brazo</w:t>
      </w:r>
      <w:proofErr w:type="spellEnd"/>
      <w:r>
        <w:t xml:space="preserve">, </w:t>
      </w:r>
      <w:proofErr w:type="spellStart"/>
      <w:r>
        <w:rPr>
          <w:spacing w:val="-3"/>
        </w:rPr>
        <w:t>tres</w:t>
      </w:r>
      <w:proofErr w:type="spellEnd"/>
      <w:r>
        <w:rPr>
          <w:spacing w:val="-3"/>
        </w:rPr>
        <w:t xml:space="preserve"> </w:t>
      </w:r>
      <w:proofErr w:type="spellStart"/>
      <w:r>
        <w:t>copas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de flor </w:t>
      </w:r>
      <w:r>
        <w:rPr>
          <w:spacing w:val="-3"/>
        </w:rPr>
        <w:t xml:space="preserve">de </w:t>
      </w:r>
      <w:proofErr w:type="spellStart"/>
      <w:r>
        <w:t>almendro</w:t>
      </w:r>
      <w:proofErr w:type="spellEnd"/>
      <w:r>
        <w:t xml:space="preserve"> con un </w:t>
      </w:r>
      <w:proofErr w:type="spellStart"/>
      <w:r>
        <w:t>cáliz</w:t>
      </w:r>
      <w:proofErr w:type="spellEnd"/>
      <w:r>
        <w:t xml:space="preserve"> y</w:t>
      </w:r>
      <w:r>
        <w:rPr>
          <w:spacing w:val="-10"/>
        </w:rPr>
        <w:t xml:space="preserve"> </w:t>
      </w:r>
      <w:r>
        <w:t>flor</w:t>
      </w:r>
    </w:p>
    <w:p w:rsidR="000F5C8C" w:rsidRDefault="000F5C8C" w:rsidP="000F5C8C">
      <w:pPr>
        <w:pStyle w:val="ListParagraph"/>
        <w:numPr>
          <w:ilvl w:val="1"/>
          <w:numId w:val="2"/>
        </w:numPr>
        <w:tabs>
          <w:tab w:val="left" w:pos="1232"/>
        </w:tabs>
        <w:spacing w:before="34"/>
        <w:ind w:hanging="279"/>
      </w:pPr>
      <w:r>
        <w:rPr>
          <w:spacing w:val="-3"/>
        </w:rPr>
        <w:t xml:space="preserve">Al </w:t>
      </w:r>
      <w:proofErr w:type="spellStart"/>
      <w:r>
        <w:t>extremo</w:t>
      </w:r>
      <w:proofErr w:type="spellEnd"/>
      <w:r>
        <w:t xml:space="preserve"> del </w:t>
      </w:r>
      <w:proofErr w:type="spellStart"/>
      <w:r>
        <w:t>tronco</w:t>
      </w:r>
      <w:proofErr w:type="spellEnd"/>
      <w:r>
        <w:t xml:space="preserve"> central,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copas</w:t>
      </w:r>
      <w:proofErr w:type="spellEnd"/>
      <w:r>
        <w:t xml:space="preserve">, </w:t>
      </w:r>
      <w:proofErr w:type="spellStart"/>
      <w:r>
        <w:t>como</w:t>
      </w:r>
      <w:proofErr w:type="spellEnd"/>
      <w:r>
        <w:rPr>
          <w:spacing w:val="-15"/>
        </w:rPr>
        <w:t xml:space="preserve"> </w:t>
      </w:r>
      <w:r>
        <w:t>#3.</w:t>
      </w:r>
    </w:p>
    <w:p w:rsidR="000F5C8C" w:rsidRDefault="000F5C8C" w:rsidP="000F5C8C">
      <w:pPr>
        <w:pStyle w:val="ListParagraph"/>
        <w:numPr>
          <w:ilvl w:val="1"/>
          <w:numId w:val="2"/>
        </w:numPr>
        <w:tabs>
          <w:tab w:val="left" w:pos="1227"/>
        </w:tabs>
        <w:spacing w:before="39"/>
        <w:ind w:left="1226" w:hanging="221"/>
      </w:pPr>
      <w:proofErr w:type="spellStart"/>
      <w:r>
        <w:t>Todo</w:t>
      </w:r>
      <w:proofErr w:type="spellEnd"/>
      <w:r>
        <w:t xml:space="preserve"> el </w:t>
      </w:r>
      <w:proofErr w:type="spellStart"/>
      <w:r>
        <w:t>candelabro</w:t>
      </w:r>
      <w:proofErr w:type="spellEnd"/>
      <w:r>
        <w:t xml:space="preserve">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r>
        <w:t xml:space="preserve">de </w:t>
      </w:r>
      <w:proofErr w:type="spellStart"/>
      <w:r>
        <w:t>una</w:t>
      </w:r>
      <w:proofErr w:type="spellEnd"/>
      <w:r>
        <w:t xml:space="preserve"> </w:t>
      </w:r>
      <w:r>
        <w:rPr>
          <w:spacing w:val="-3"/>
        </w:rPr>
        <w:t xml:space="preserve">sola </w:t>
      </w:r>
      <w:proofErr w:type="spellStart"/>
      <w:r>
        <w:t>pieza</w:t>
      </w:r>
      <w:proofErr w:type="spellEnd"/>
      <w:r>
        <w:t xml:space="preserve"> de </w:t>
      </w:r>
      <w:proofErr w:type="spellStart"/>
      <w:r>
        <w:t>oro</w:t>
      </w:r>
      <w:proofErr w:type="spellEnd"/>
      <w:r>
        <w:t xml:space="preserve"> </w:t>
      </w:r>
      <w:proofErr w:type="spellStart"/>
      <w:r>
        <w:t>martillado</w:t>
      </w:r>
      <w:proofErr w:type="spellEnd"/>
      <w:r>
        <w:t xml:space="preserve"> (un </w:t>
      </w:r>
      <w:proofErr w:type="spellStart"/>
      <w:r>
        <w:t>talento</w:t>
      </w:r>
      <w:proofErr w:type="spellEnd"/>
      <w:r>
        <w:t xml:space="preserve">, cf. </w:t>
      </w:r>
      <w:proofErr w:type="spellStart"/>
      <w:r>
        <w:t>Éx</w:t>
      </w:r>
      <w:proofErr w:type="spellEnd"/>
      <w:r>
        <w:t xml:space="preserve"> 25:39)</w:t>
      </w:r>
    </w:p>
    <w:p w:rsidR="000F5C8C" w:rsidRDefault="000F5C8C" w:rsidP="000F5C8C">
      <w:pPr>
        <w:pStyle w:val="ListParagraph"/>
        <w:numPr>
          <w:ilvl w:val="1"/>
          <w:numId w:val="2"/>
        </w:numPr>
        <w:tabs>
          <w:tab w:val="left" w:pos="1232"/>
        </w:tabs>
        <w:spacing w:before="39"/>
        <w:ind w:hanging="279"/>
      </w:pPr>
      <w:r>
        <w:t xml:space="preserve">El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exacto</w:t>
      </w:r>
      <w:proofErr w:type="spellEnd"/>
      <w:r>
        <w:t xml:space="preserve"> le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revelado</w:t>
      </w:r>
      <w:proofErr w:type="spellEnd"/>
      <w:r>
        <w:t xml:space="preserve"> a </w:t>
      </w:r>
      <w:proofErr w:type="spellStart"/>
      <w:r>
        <w:t>Moisés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monte </w:t>
      </w:r>
      <w:proofErr w:type="spellStart"/>
      <w:r>
        <w:t>Sinaí</w:t>
      </w:r>
      <w:proofErr w:type="spellEnd"/>
      <w:r>
        <w:t xml:space="preserve"> (cf. </w:t>
      </w:r>
      <w:proofErr w:type="spellStart"/>
      <w:r>
        <w:t>Éx</w:t>
      </w:r>
      <w:proofErr w:type="spellEnd"/>
      <w:r>
        <w:rPr>
          <w:spacing w:val="-30"/>
        </w:rPr>
        <w:t xml:space="preserve"> </w:t>
      </w:r>
      <w:r>
        <w:t>25:40)</w:t>
      </w:r>
    </w:p>
    <w:p w:rsidR="000F5C8C" w:rsidRDefault="000F5C8C" w:rsidP="000F5C8C">
      <w:pPr>
        <w:pStyle w:val="ListParagraph"/>
        <w:numPr>
          <w:ilvl w:val="1"/>
          <w:numId w:val="2"/>
        </w:numPr>
        <w:tabs>
          <w:tab w:val="left" w:pos="1232"/>
        </w:tabs>
        <w:spacing w:before="34" w:line="278" w:lineRule="auto"/>
        <w:ind w:right="491" w:hanging="279"/>
      </w:pPr>
      <w:r>
        <w:t xml:space="preserve">El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Éxodo</w:t>
      </w:r>
      <w:proofErr w:type="spellEnd"/>
      <w:r>
        <w:t xml:space="preserve">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visión</w:t>
      </w:r>
      <w:proofErr w:type="spellEnd"/>
      <w:r>
        <w:t xml:space="preserve"> de </w:t>
      </w:r>
      <w:proofErr w:type="spellStart"/>
      <w:r>
        <w:t>Zacarías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Zac 4:1-6;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referirse</w:t>
      </w:r>
      <w:proofErr w:type="spellEnd"/>
      <w:r>
        <w:t xml:space="preserve"> al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templo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del</w:t>
      </w:r>
      <w:r>
        <w:rPr>
          <w:spacing w:val="-16"/>
        </w:rPr>
        <w:t xml:space="preserve"> </w:t>
      </w:r>
      <w:proofErr w:type="spellStart"/>
      <w:r>
        <w:t>exilio</w:t>
      </w:r>
      <w:proofErr w:type="spellEnd"/>
    </w:p>
    <w:p w:rsidR="000F5C8C" w:rsidRDefault="000F5C8C" w:rsidP="000F5C8C">
      <w:pPr>
        <w:pStyle w:val="BodyText"/>
        <w:spacing w:line="278" w:lineRule="auto"/>
        <w:ind w:left="299" w:right="291" w:firstLine="278"/>
      </w:pPr>
      <w:proofErr w:type="spellStart"/>
      <w:r>
        <w:t>En</w:t>
      </w:r>
      <w:proofErr w:type="spellEnd"/>
      <w:r>
        <w:t xml:space="preserve"> el </w:t>
      </w:r>
      <w:proofErr w:type="spellStart"/>
      <w:r>
        <w:t>templo</w:t>
      </w:r>
      <w:proofErr w:type="spellEnd"/>
      <w:r>
        <w:t xml:space="preserve"> que </w:t>
      </w:r>
      <w:proofErr w:type="spellStart"/>
      <w:r>
        <w:t>construyó</w:t>
      </w:r>
      <w:proofErr w:type="spellEnd"/>
      <w:r>
        <w:t xml:space="preserve"> </w:t>
      </w:r>
      <w:proofErr w:type="spellStart"/>
      <w:r>
        <w:t>Salomón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candelabros</w:t>
      </w:r>
      <w:proofErr w:type="spellEnd"/>
      <w:r>
        <w:t xml:space="preserve"> (cf. 1 Re 7:49; 2 Cr 4:7). Nos </w:t>
      </w:r>
      <w:proofErr w:type="spellStart"/>
      <w:r>
        <w:t>preguntamos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menora</w:t>
      </w:r>
      <w:proofErr w:type="spellEnd"/>
      <w:r>
        <w:t xml:space="preserve"> se </w:t>
      </w:r>
      <w:proofErr w:type="spellStart"/>
      <w:r>
        <w:t>conecta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con el </w:t>
      </w:r>
      <w:proofErr w:type="spellStart"/>
      <w:r>
        <w:t>concepto</w:t>
      </w:r>
      <w:proofErr w:type="spellEnd"/>
      <w:r>
        <w:t xml:space="preserve"> del “</w:t>
      </w:r>
      <w:proofErr w:type="spellStart"/>
      <w:r>
        <w:t>árbol</w:t>
      </w:r>
      <w:proofErr w:type="spellEnd"/>
      <w:r>
        <w:t xml:space="preserve"> del </w:t>
      </w:r>
      <w:proofErr w:type="spellStart"/>
      <w:r>
        <w:t>conocimiento</w:t>
      </w:r>
      <w:proofErr w:type="spellEnd"/>
      <w:r>
        <w:t xml:space="preserve"> del </w:t>
      </w:r>
      <w:proofErr w:type="spellStart"/>
      <w:r>
        <w:t>bien</w:t>
      </w:r>
      <w:proofErr w:type="spellEnd"/>
      <w:r>
        <w:t xml:space="preserve"> y del mal” </w:t>
      </w:r>
      <w:proofErr w:type="spellStart"/>
      <w:r>
        <w:t>en</w:t>
      </w:r>
      <w:proofErr w:type="spellEnd"/>
      <w:r>
        <w:t xml:space="preserve"> </w:t>
      </w:r>
      <w:proofErr w:type="spellStart"/>
      <w:r>
        <w:t>Gn</w:t>
      </w:r>
      <w:proofErr w:type="spellEnd"/>
      <w:r>
        <w:t xml:space="preserve"> 2:17, que </w:t>
      </w:r>
      <w:proofErr w:type="spellStart"/>
      <w:r>
        <w:t>debía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para </w:t>
      </w:r>
      <w:proofErr w:type="spellStart"/>
      <w:r>
        <w:t>dar</w:t>
      </w:r>
      <w:proofErr w:type="spellEnd"/>
      <w:r>
        <w:t xml:space="preserve"> luz/</w:t>
      </w:r>
      <w:proofErr w:type="spellStart"/>
      <w:r>
        <w:t>conocimiento</w:t>
      </w:r>
      <w:proofErr w:type="spellEnd"/>
      <w:r>
        <w:t xml:space="preserve"> (cf. </w:t>
      </w:r>
      <w:proofErr w:type="spellStart"/>
      <w:r>
        <w:t>Gn</w:t>
      </w:r>
      <w:proofErr w:type="spellEnd"/>
      <w:r>
        <w:t xml:space="preserve"> 3:5).</w:t>
      </w:r>
    </w:p>
    <w:p w:rsidR="000F5C8C" w:rsidRDefault="000F5C8C" w:rsidP="000F5C8C">
      <w:pPr>
        <w:pStyle w:val="BodyText"/>
        <w:spacing w:line="278" w:lineRule="auto"/>
        <w:ind w:left="299" w:right="386" w:firstLine="278"/>
      </w:pP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la </w:t>
      </w:r>
      <w:proofErr w:type="spellStart"/>
      <w:r>
        <w:t>presentación</w:t>
      </w:r>
      <w:proofErr w:type="spellEnd"/>
      <w:r>
        <w:t xml:space="preserve"> que Juan </w:t>
      </w:r>
      <w:proofErr w:type="spellStart"/>
      <w:r>
        <w:t>hace</w:t>
      </w:r>
      <w:proofErr w:type="spellEnd"/>
      <w:r>
        <w:t xml:space="preserve"> de Jesús </w:t>
      </w:r>
      <w:proofErr w:type="spellStart"/>
      <w:r>
        <w:t>como</w:t>
      </w:r>
      <w:proofErr w:type="spellEnd"/>
      <w:r>
        <w:t xml:space="preserve"> “la luz del </w:t>
      </w:r>
      <w:proofErr w:type="spellStart"/>
      <w:r>
        <w:t>mundo</w:t>
      </w:r>
      <w:proofErr w:type="spellEnd"/>
      <w:r>
        <w:t xml:space="preserve">” </w:t>
      </w:r>
      <w:proofErr w:type="spellStart"/>
      <w:r>
        <w:t>en</w:t>
      </w:r>
      <w:proofErr w:type="spellEnd"/>
      <w:r>
        <w:t xml:space="preserve"> Juan 8:12 se </w:t>
      </w:r>
      <w:proofErr w:type="spellStart"/>
      <w:r>
        <w:t>relacione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incluyo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del </w:t>
      </w:r>
      <w:proofErr w:type="spellStart"/>
      <w:r>
        <w:t>evangelio</w:t>
      </w:r>
      <w:proofErr w:type="spellEnd"/>
      <w:r>
        <w:t xml:space="preserve"> de Juan:</w:t>
      </w:r>
    </w:p>
    <w:p w:rsidR="000F5C8C" w:rsidRDefault="000F5C8C" w:rsidP="000F5C8C">
      <w:pPr>
        <w:pStyle w:val="BodyText"/>
        <w:spacing w:line="278" w:lineRule="auto"/>
        <w:ind w:left="299" w:right="386" w:firstLine="278"/>
      </w:pPr>
      <w:r>
        <w:rPr>
          <w:b/>
        </w:rPr>
        <w:t>Juan 8:12 “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soy la luz” </w:t>
      </w:r>
      <w:r>
        <w:t xml:space="preserve">Juan 6, 7 y 8 </w:t>
      </w:r>
      <w:proofErr w:type="spellStart"/>
      <w:r>
        <w:t>parecen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el </w:t>
      </w:r>
      <w:proofErr w:type="spellStart"/>
      <w:r>
        <w:t>período</w:t>
      </w:r>
      <w:proofErr w:type="spellEnd"/>
      <w:r>
        <w:t xml:space="preserve"> de “</w:t>
      </w:r>
      <w:proofErr w:type="spellStart"/>
      <w:r>
        <w:t>peregrinación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desierto</w:t>
      </w:r>
      <w:proofErr w:type="spellEnd"/>
      <w:r>
        <w:t xml:space="preserve">”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de Israel, de </w:t>
      </w:r>
      <w:proofErr w:type="spellStart"/>
      <w:r>
        <w:t>acuerdo</w:t>
      </w:r>
      <w:proofErr w:type="spellEnd"/>
      <w:r>
        <w:t xml:space="preserve"> a las </w:t>
      </w:r>
      <w:proofErr w:type="spellStart"/>
      <w:r>
        <w:t>metáforas</w:t>
      </w:r>
      <w:proofErr w:type="spellEnd"/>
      <w:r>
        <w:t xml:space="preserve"> que Jesús </w:t>
      </w:r>
      <w:proofErr w:type="spellStart"/>
      <w:r>
        <w:t>utiliza</w:t>
      </w:r>
      <w:proofErr w:type="spellEnd"/>
      <w:r>
        <w:t xml:space="preserve"> para </w:t>
      </w:r>
      <w:proofErr w:type="spellStart"/>
      <w:r>
        <w:t>referirse</w:t>
      </w:r>
      <w:proofErr w:type="spellEnd"/>
      <w:r>
        <w:t xml:space="preserve">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>:</w:t>
      </w:r>
    </w:p>
    <w:p w:rsidR="000F5C8C" w:rsidRDefault="000F5C8C" w:rsidP="000F5C8C">
      <w:pPr>
        <w:pStyle w:val="ListParagraph"/>
        <w:numPr>
          <w:ilvl w:val="2"/>
          <w:numId w:val="2"/>
        </w:numPr>
        <w:tabs>
          <w:tab w:val="left" w:pos="1275"/>
        </w:tabs>
        <w:spacing w:before="4" w:line="249" w:lineRule="exact"/>
      </w:pPr>
      <w:r>
        <w:t xml:space="preserve">Juan 6 </w:t>
      </w:r>
      <w:proofErr w:type="spellStart"/>
      <w:r>
        <w:t>usa</w:t>
      </w:r>
      <w:proofErr w:type="spellEnd"/>
      <w:r>
        <w:t xml:space="preserve"> la </w:t>
      </w:r>
      <w:proofErr w:type="spellStart"/>
      <w:r>
        <w:t>metáfora</w:t>
      </w:r>
      <w:proofErr w:type="spellEnd"/>
      <w:r>
        <w:t xml:space="preserve"> “</w:t>
      </w:r>
      <w:proofErr w:type="spellStart"/>
      <w:r>
        <w:t>maná</w:t>
      </w:r>
      <w:proofErr w:type="spellEnd"/>
      <w:r>
        <w:t xml:space="preserve">” y “pan </w:t>
      </w:r>
      <w:r>
        <w:rPr>
          <w:spacing w:val="-3"/>
        </w:rPr>
        <w:t>de</w:t>
      </w:r>
      <w:r>
        <w:rPr>
          <w:spacing w:val="-16"/>
        </w:rPr>
        <w:t xml:space="preserve"> </w:t>
      </w:r>
      <w:proofErr w:type="spellStart"/>
      <w:r>
        <w:t>vida</w:t>
      </w:r>
      <w:proofErr w:type="spellEnd"/>
      <w:r>
        <w:t>”</w:t>
      </w:r>
    </w:p>
    <w:p w:rsidR="000F5C8C" w:rsidRDefault="000F5C8C" w:rsidP="000F5C8C">
      <w:pPr>
        <w:pStyle w:val="ListParagraph"/>
        <w:numPr>
          <w:ilvl w:val="2"/>
          <w:numId w:val="2"/>
        </w:numPr>
        <w:tabs>
          <w:tab w:val="left" w:pos="1265"/>
        </w:tabs>
        <w:spacing w:before="39"/>
        <w:ind w:left="1264" w:hanging="259"/>
      </w:pPr>
      <w:r>
        <w:t xml:space="preserve">Juan 7 </w:t>
      </w:r>
      <w:proofErr w:type="spellStart"/>
      <w:r>
        <w:t>usa</w:t>
      </w:r>
      <w:proofErr w:type="spellEnd"/>
      <w:r>
        <w:t xml:space="preserve"> “</w:t>
      </w:r>
      <w:proofErr w:type="spellStart"/>
      <w:r>
        <w:t>agua</w:t>
      </w:r>
      <w:proofErr w:type="spellEnd"/>
      <w:r>
        <w:t>” y “</w:t>
      </w:r>
      <w:proofErr w:type="spellStart"/>
      <w:r>
        <w:t>agua</w:t>
      </w:r>
      <w:proofErr w:type="spellEnd"/>
      <w:r>
        <w:rPr>
          <w:spacing w:val="-15"/>
        </w:rPr>
        <w:t xml:space="preserve"> </w:t>
      </w:r>
      <w:r>
        <w:t>viva”</w:t>
      </w:r>
    </w:p>
    <w:p w:rsidR="000F5C8C" w:rsidRDefault="000F5C8C" w:rsidP="000F5C8C">
      <w:pPr>
        <w:pStyle w:val="ListParagraph"/>
        <w:numPr>
          <w:ilvl w:val="2"/>
          <w:numId w:val="2"/>
        </w:numPr>
        <w:tabs>
          <w:tab w:val="left" w:pos="1265"/>
        </w:tabs>
        <w:spacing w:before="34"/>
        <w:ind w:left="1264" w:hanging="259"/>
      </w:pPr>
      <w:r>
        <w:t xml:space="preserve">Juan 8 </w:t>
      </w:r>
      <w:proofErr w:type="spellStart"/>
      <w:r>
        <w:t>usa</w:t>
      </w:r>
      <w:proofErr w:type="spellEnd"/>
      <w:r>
        <w:t xml:space="preserve"> “luz” y</w:t>
      </w:r>
      <w:r>
        <w:rPr>
          <w:spacing w:val="-17"/>
        </w:rPr>
        <w:t xml:space="preserve"> </w:t>
      </w:r>
      <w:r>
        <w:t>“</w:t>
      </w:r>
      <w:proofErr w:type="spellStart"/>
      <w:r>
        <w:t>gloria</w:t>
      </w:r>
      <w:proofErr w:type="spellEnd"/>
      <w:r>
        <w:t>—</w:t>
      </w:r>
      <w:proofErr w:type="spellStart"/>
      <w:r>
        <w:t>shekiná</w:t>
      </w:r>
      <w:proofErr w:type="spellEnd"/>
      <w:r>
        <w:t>”</w:t>
      </w:r>
    </w:p>
    <w:p w:rsidR="000F5C8C" w:rsidRDefault="000F5C8C" w:rsidP="000F5C8C">
      <w:pPr>
        <w:pStyle w:val="BodyText"/>
        <w:spacing w:before="39" w:line="278" w:lineRule="auto"/>
        <w:ind w:left="299" w:right="311"/>
      </w:pPr>
      <w:proofErr w:type="spellStart"/>
      <w:r>
        <w:t>Esta</w:t>
      </w:r>
      <w:proofErr w:type="spellEnd"/>
      <w:r>
        <w:t xml:space="preserve"> </w:t>
      </w:r>
      <w:proofErr w:type="spellStart"/>
      <w:r>
        <w:t>metáfora</w:t>
      </w:r>
      <w:proofErr w:type="spellEnd"/>
      <w:r>
        <w:t xml:space="preserve"> de la luz se </w:t>
      </w:r>
      <w:proofErr w:type="spellStart"/>
      <w:r>
        <w:t>repite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del </w:t>
      </w:r>
      <w:proofErr w:type="spellStart"/>
      <w:r>
        <w:t>evangelio</w:t>
      </w:r>
      <w:proofErr w:type="spellEnd"/>
      <w:r>
        <w:t xml:space="preserve"> de Juan (cf. 1:4-5, 8-9; 3:19-21; 9:5; 12:46). Hay </w:t>
      </w:r>
      <w:proofErr w:type="spellStart"/>
      <w:r>
        <w:t>algo</w:t>
      </w:r>
      <w:proofErr w:type="spellEnd"/>
      <w:r>
        <w:t xml:space="preserve"> de debate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significado</w:t>
      </w:r>
      <w:proofErr w:type="spellEnd"/>
      <w:r>
        <w:t xml:space="preserve"> </w:t>
      </w:r>
      <w:proofErr w:type="spellStart"/>
      <w:r>
        <w:t>exacto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metáfora</w:t>
      </w:r>
      <w:proofErr w:type="spellEnd"/>
      <w:r>
        <w:t>:</w:t>
      </w:r>
    </w:p>
    <w:p w:rsidR="000F5C8C" w:rsidRDefault="000F5C8C" w:rsidP="000F5C8C">
      <w:pPr>
        <w:pStyle w:val="ListParagraph"/>
        <w:numPr>
          <w:ilvl w:val="3"/>
          <w:numId w:val="2"/>
        </w:numPr>
        <w:tabs>
          <w:tab w:val="left" w:pos="1232"/>
        </w:tabs>
        <w:spacing w:line="249" w:lineRule="exact"/>
      </w:pPr>
      <w:r>
        <w:t xml:space="preserve">El </w:t>
      </w:r>
      <w:proofErr w:type="spellStart"/>
      <w:r>
        <w:rPr>
          <w:spacing w:val="-3"/>
        </w:rPr>
        <w:t>miedo</w:t>
      </w:r>
      <w:proofErr w:type="spellEnd"/>
      <w:r>
        <w:rPr>
          <w:spacing w:val="-3"/>
        </w:rPr>
        <w:t xml:space="preserve"> </w:t>
      </w:r>
      <w:r>
        <w:t xml:space="preserve">ancestral a la </w:t>
      </w:r>
      <w:proofErr w:type="spellStart"/>
      <w:r>
        <w:t>oscuridad</w:t>
      </w:r>
      <w:proofErr w:type="spellEnd"/>
    </w:p>
    <w:p w:rsidR="000F5C8C" w:rsidRDefault="000F5C8C" w:rsidP="000F5C8C">
      <w:pPr>
        <w:pStyle w:val="ListParagraph"/>
        <w:numPr>
          <w:ilvl w:val="3"/>
          <w:numId w:val="2"/>
        </w:numPr>
        <w:tabs>
          <w:tab w:val="left" w:pos="1232"/>
        </w:tabs>
        <w:spacing w:before="40"/>
      </w:pPr>
      <w:r>
        <w:rPr>
          <w:spacing w:val="-3"/>
        </w:rPr>
        <w:t xml:space="preserve">Un </w:t>
      </w:r>
      <w:proofErr w:type="spellStart"/>
      <w:r>
        <w:t>título</w:t>
      </w:r>
      <w:proofErr w:type="spellEnd"/>
      <w:r>
        <w:t xml:space="preserve"> para </w:t>
      </w:r>
      <w:proofErr w:type="spellStart"/>
      <w:r>
        <w:t>referirse</w:t>
      </w:r>
      <w:proofErr w:type="spellEnd"/>
      <w:r>
        <w:t xml:space="preserve"> a </w:t>
      </w:r>
      <w:r>
        <w:rPr>
          <w:spacing w:val="-3"/>
        </w:rPr>
        <w:t xml:space="preserve">Dios </w:t>
      </w:r>
      <w:proofErr w:type="spellStart"/>
      <w:r>
        <w:t>en</w:t>
      </w:r>
      <w:proofErr w:type="spellEnd"/>
      <w:r>
        <w:t xml:space="preserve"> el </w:t>
      </w:r>
      <w:r>
        <w:rPr>
          <w:spacing w:val="-3"/>
        </w:rPr>
        <w:t xml:space="preserve">AT </w:t>
      </w:r>
      <w:r>
        <w:t xml:space="preserve">(cf. Sal 27:1; Is 62:20; 1 </w:t>
      </w:r>
      <w:proofErr w:type="spellStart"/>
      <w:r>
        <w:t>Jn</w:t>
      </w:r>
      <w:proofErr w:type="spellEnd"/>
      <w:r>
        <w:rPr>
          <w:spacing w:val="-1"/>
        </w:rPr>
        <w:t xml:space="preserve"> </w:t>
      </w:r>
      <w:r>
        <w:t>1:5)</w:t>
      </w:r>
    </w:p>
    <w:p w:rsidR="000F5C8C" w:rsidRDefault="000F5C8C" w:rsidP="000F5C8C">
      <w:pPr>
        <w:pStyle w:val="ListParagraph"/>
        <w:numPr>
          <w:ilvl w:val="3"/>
          <w:numId w:val="2"/>
        </w:numPr>
        <w:tabs>
          <w:tab w:val="left" w:pos="1232"/>
        </w:tabs>
        <w:spacing w:before="34" w:line="278" w:lineRule="auto"/>
        <w:ind w:right="764"/>
      </w:pPr>
      <w:r>
        <w:t xml:space="preserve">El </w:t>
      </w:r>
      <w:proofErr w:type="spellStart"/>
      <w:r>
        <w:t>trasfondo</w:t>
      </w:r>
      <w:proofErr w:type="spellEnd"/>
      <w:r>
        <w:t xml:space="preserve"> de la fiesta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tabernáculos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 se</w:t>
      </w:r>
      <w:r>
        <w:rPr>
          <w:spacing w:val="-41"/>
        </w:rPr>
        <w:t xml:space="preserve"> </w:t>
      </w:r>
      <w:proofErr w:type="spellStart"/>
      <w:r>
        <w:t>acostumbraba</w:t>
      </w:r>
      <w:proofErr w:type="spellEnd"/>
      <w:r>
        <w:t xml:space="preserve"> </w:t>
      </w:r>
      <w:proofErr w:type="spellStart"/>
      <w:r>
        <w:t>encender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candelabros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patio de las</w:t>
      </w:r>
      <w:r>
        <w:rPr>
          <w:spacing w:val="-25"/>
        </w:rPr>
        <w:t xml:space="preserve"> </w:t>
      </w:r>
      <w:proofErr w:type="spellStart"/>
      <w:r>
        <w:t>mujeres</w:t>
      </w:r>
      <w:proofErr w:type="spellEnd"/>
    </w:p>
    <w:p w:rsidR="000F5C8C" w:rsidRDefault="000F5C8C" w:rsidP="000F5C8C">
      <w:pPr>
        <w:pStyle w:val="ListParagraph"/>
        <w:numPr>
          <w:ilvl w:val="3"/>
          <w:numId w:val="2"/>
        </w:numPr>
        <w:tabs>
          <w:tab w:val="left" w:pos="1232"/>
        </w:tabs>
        <w:spacing w:line="273" w:lineRule="auto"/>
        <w:ind w:right="350"/>
      </w:pPr>
      <w:proofErr w:type="spellStart"/>
      <w:r>
        <w:t>Alusión</w:t>
      </w:r>
      <w:proofErr w:type="spellEnd"/>
      <w:r>
        <w:t xml:space="preserve"> a la </w:t>
      </w:r>
      <w:proofErr w:type="spellStart"/>
      <w:r>
        <w:t>nube</w:t>
      </w:r>
      <w:proofErr w:type="spellEnd"/>
      <w:r>
        <w:t xml:space="preserve"> de </w:t>
      </w:r>
      <w:proofErr w:type="spellStart"/>
      <w:r>
        <w:t>gloria</w:t>
      </w:r>
      <w:proofErr w:type="spellEnd"/>
      <w:r>
        <w:t>—</w:t>
      </w:r>
      <w:proofErr w:type="spellStart"/>
      <w:r>
        <w:t>shekiná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peregrinación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desierto</w:t>
      </w:r>
      <w:proofErr w:type="spellEnd"/>
      <w:r>
        <w:t>, que</w:t>
      </w:r>
      <w:r>
        <w:rPr>
          <w:spacing w:val="-35"/>
        </w:rPr>
        <w:t xml:space="preserve"> </w:t>
      </w:r>
      <w:proofErr w:type="spellStart"/>
      <w:r>
        <w:t>simbolizaba</w:t>
      </w:r>
      <w:proofErr w:type="spellEnd"/>
      <w:r>
        <w:t xml:space="preserve"> la </w:t>
      </w:r>
      <w:proofErr w:type="spellStart"/>
      <w:r>
        <w:t>presencia</w:t>
      </w:r>
      <w:proofErr w:type="spellEnd"/>
      <w:r>
        <w:t xml:space="preserve"> de</w:t>
      </w:r>
      <w:r>
        <w:rPr>
          <w:spacing w:val="-20"/>
        </w:rPr>
        <w:t xml:space="preserve"> </w:t>
      </w:r>
      <w:r>
        <w:t>Dios</w:t>
      </w:r>
    </w:p>
    <w:p w:rsidR="000F5C8C" w:rsidRDefault="000F5C8C" w:rsidP="000F5C8C">
      <w:pPr>
        <w:pStyle w:val="ListParagraph"/>
        <w:numPr>
          <w:ilvl w:val="3"/>
          <w:numId w:val="2"/>
        </w:numPr>
        <w:tabs>
          <w:tab w:val="left" w:pos="1227"/>
        </w:tabs>
        <w:spacing w:before="5"/>
        <w:ind w:left="1226" w:hanging="221"/>
      </w:pPr>
      <w:proofErr w:type="spellStart"/>
      <w:r>
        <w:t>Títulos</w:t>
      </w:r>
      <w:proofErr w:type="spellEnd"/>
      <w:r>
        <w:t xml:space="preserve"> </w:t>
      </w:r>
      <w:proofErr w:type="spellStart"/>
      <w:r>
        <w:t>mesiánicos</w:t>
      </w:r>
      <w:proofErr w:type="spellEnd"/>
      <w:r>
        <w:t xml:space="preserve"> del </w:t>
      </w:r>
      <w:r>
        <w:rPr>
          <w:spacing w:val="-3"/>
        </w:rPr>
        <w:t xml:space="preserve">AT </w:t>
      </w:r>
      <w:r>
        <w:t xml:space="preserve">(cf. Is 42:6, 49:6; </w:t>
      </w:r>
      <w:proofErr w:type="spellStart"/>
      <w:r>
        <w:t>Lc</w:t>
      </w:r>
      <w:proofErr w:type="spellEnd"/>
      <w:r>
        <w:rPr>
          <w:spacing w:val="-6"/>
        </w:rPr>
        <w:t xml:space="preserve"> </w:t>
      </w:r>
      <w:r>
        <w:t>2:32)</w:t>
      </w:r>
    </w:p>
    <w:p w:rsidR="000F5C8C" w:rsidRDefault="000F5C8C" w:rsidP="000F5C8C">
      <w:pPr>
        <w:pStyle w:val="BodyText"/>
        <w:spacing w:before="39" w:line="276" w:lineRule="auto"/>
        <w:ind w:left="299" w:right="386" w:firstLine="58"/>
      </w:pPr>
      <w:r>
        <w:t xml:space="preserve">Los </w:t>
      </w:r>
      <w:proofErr w:type="spellStart"/>
      <w:r>
        <w:t>rabinos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usaban</w:t>
      </w:r>
      <w:proofErr w:type="spellEnd"/>
      <w:r>
        <w:t xml:space="preserve"> la palabra “luz” para </w:t>
      </w:r>
      <w:proofErr w:type="spellStart"/>
      <w:r>
        <w:t>referirse</w:t>
      </w:r>
      <w:proofErr w:type="spellEnd"/>
      <w:r>
        <w:t xml:space="preserve"> al </w:t>
      </w:r>
      <w:proofErr w:type="spellStart"/>
      <w:r>
        <w:t>mesías</w:t>
      </w:r>
      <w:proofErr w:type="spellEnd"/>
      <w:r>
        <w:t xml:space="preserve">. El </w:t>
      </w:r>
      <w:proofErr w:type="spellStart"/>
      <w:r>
        <w:t>encendido</w:t>
      </w:r>
      <w:proofErr w:type="spellEnd"/>
      <w:r>
        <w:t xml:space="preserve"> de las </w:t>
      </w:r>
      <w:proofErr w:type="spellStart"/>
      <w:r>
        <w:t>grandes</w:t>
      </w:r>
      <w:proofErr w:type="spellEnd"/>
      <w:r>
        <w:t xml:space="preserve"> luminarias </w:t>
      </w:r>
      <w:proofErr w:type="spellStart"/>
      <w:r>
        <w:t>en</w:t>
      </w:r>
      <w:proofErr w:type="spellEnd"/>
      <w:r>
        <w:t xml:space="preserve"> el patio de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fiesta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tabernáculos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contexto</w:t>
      </w:r>
      <w:proofErr w:type="spellEnd"/>
      <w:r>
        <w:t xml:space="preserve"> </w:t>
      </w:r>
      <w:proofErr w:type="spellStart"/>
      <w:r>
        <w:t>obvio</w:t>
      </w:r>
      <w:proofErr w:type="spellEnd"/>
      <w:r>
        <w:t xml:space="preserve"> de la </w:t>
      </w:r>
      <w:proofErr w:type="spellStart"/>
      <w:r>
        <w:t>declaración</w:t>
      </w:r>
      <w:proofErr w:type="spellEnd"/>
      <w:r>
        <w:t xml:space="preserve"> de Jesús. Las </w:t>
      </w:r>
      <w:proofErr w:type="spellStart"/>
      <w:r>
        <w:t>implicaciones</w:t>
      </w:r>
      <w:proofErr w:type="spellEnd"/>
      <w:r>
        <w:t xml:space="preserve"> </w:t>
      </w:r>
      <w:proofErr w:type="spellStart"/>
      <w:r>
        <w:t>mesiánicas</w:t>
      </w:r>
      <w:proofErr w:type="spellEnd"/>
      <w:r>
        <w:t xml:space="preserve"> de la luz y las </w:t>
      </w:r>
      <w:proofErr w:type="spellStart"/>
      <w:r>
        <w:t>referencias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Juan 1:4, 8 </w:t>
      </w:r>
      <w:proofErr w:type="spellStart"/>
      <w:r>
        <w:t>coinciden</w:t>
      </w:r>
      <w:proofErr w:type="spellEnd"/>
      <w:r>
        <w:t xml:space="preserve"> con la </w:t>
      </w:r>
      <w:proofErr w:type="spellStart"/>
      <w:r>
        <w:t>ceremonia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templo</w:t>
      </w:r>
      <w:proofErr w:type="spellEnd"/>
      <w:r>
        <w:t xml:space="preserve"> y </w:t>
      </w:r>
      <w:proofErr w:type="spellStart"/>
      <w:r>
        <w:t>así</w:t>
      </w:r>
      <w:proofErr w:type="spellEnd"/>
      <w:r>
        <w:t xml:space="preserve"> Jesús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revelando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origen</w:t>
      </w:r>
      <w:proofErr w:type="spellEnd"/>
      <w:r>
        <w:t>.</w:t>
      </w:r>
    </w:p>
    <w:p w:rsidR="000F5C8C" w:rsidRDefault="000F5C8C" w:rsidP="000F5C8C">
      <w:pPr>
        <w:pStyle w:val="BodyText"/>
        <w:spacing w:before="3" w:line="278" w:lineRule="auto"/>
        <w:ind w:left="299" w:right="386" w:firstLine="389"/>
      </w:pP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enunciados</w:t>
      </w:r>
      <w:proofErr w:type="spellEnd"/>
      <w:r>
        <w:t xml:space="preserve"> “</w:t>
      </w:r>
      <w:proofErr w:type="spellStart"/>
      <w:r>
        <w:t>yo</w:t>
      </w:r>
      <w:proofErr w:type="spellEnd"/>
      <w:r>
        <w:t xml:space="preserve"> soy” del </w:t>
      </w:r>
      <w:proofErr w:type="spellStart"/>
      <w:r>
        <w:t>evangelio</w:t>
      </w:r>
      <w:proofErr w:type="spellEnd"/>
      <w:r>
        <w:t xml:space="preserve"> de Juan (</w:t>
      </w:r>
      <w:proofErr w:type="spellStart"/>
      <w:r>
        <w:t>acompañados</w:t>
      </w:r>
      <w:proofErr w:type="spellEnd"/>
      <w:r>
        <w:t xml:space="preserve"> de un PREDICADO)</w:t>
      </w:r>
    </w:p>
    <w:p w:rsidR="000F5C8C" w:rsidRDefault="000F5C8C" w:rsidP="000F5C8C">
      <w:pPr>
        <w:pStyle w:val="ListParagraph"/>
        <w:numPr>
          <w:ilvl w:val="0"/>
          <w:numId w:val="1"/>
        </w:numPr>
        <w:tabs>
          <w:tab w:val="left" w:pos="1232"/>
        </w:tabs>
        <w:spacing w:line="249" w:lineRule="exact"/>
      </w:pPr>
      <w:proofErr w:type="spellStart"/>
      <w:r>
        <w:rPr>
          <w:spacing w:val="-3"/>
        </w:rPr>
        <w:t>Yo</w:t>
      </w:r>
      <w:proofErr w:type="spellEnd"/>
      <w:r>
        <w:rPr>
          <w:spacing w:val="-3"/>
        </w:rPr>
        <w:t xml:space="preserve"> </w:t>
      </w:r>
      <w:r>
        <w:t xml:space="preserve">soy </w:t>
      </w:r>
      <w:r>
        <w:rPr>
          <w:spacing w:val="-4"/>
        </w:rPr>
        <w:t xml:space="preserve">el </w:t>
      </w:r>
      <w:r>
        <w:t xml:space="preserve">pan de </w:t>
      </w:r>
      <w:proofErr w:type="spellStart"/>
      <w:r>
        <w:t>vida</w:t>
      </w:r>
      <w:proofErr w:type="spellEnd"/>
      <w:r>
        <w:t xml:space="preserve"> (Juan 6:35, 41, 46,</w:t>
      </w:r>
      <w:r>
        <w:rPr>
          <w:spacing w:val="3"/>
        </w:rPr>
        <w:t xml:space="preserve"> </w:t>
      </w:r>
      <w:r>
        <w:t>51)</w:t>
      </w:r>
    </w:p>
    <w:p w:rsidR="000F5C8C" w:rsidRDefault="000F5C8C" w:rsidP="000F5C8C">
      <w:pPr>
        <w:pStyle w:val="ListParagraph"/>
        <w:numPr>
          <w:ilvl w:val="0"/>
          <w:numId w:val="1"/>
        </w:numPr>
        <w:tabs>
          <w:tab w:val="left" w:pos="1232"/>
        </w:tabs>
        <w:spacing w:before="40"/>
      </w:pPr>
      <w:proofErr w:type="spellStart"/>
      <w:r>
        <w:rPr>
          <w:spacing w:val="-3"/>
        </w:rPr>
        <w:t>Yo</w:t>
      </w:r>
      <w:proofErr w:type="spellEnd"/>
      <w:r>
        <w:rPr>
          <w:spacing w:val="-3"/>
        </w:rPr>
        <w:t xml:space="preserve"> </w:t>
      </w:r>
      <w:r>
        <w:t xml:space="preserve">soy la luz del </w:t>
      </w:r>
      <w:proofErr w:type="spellStart"/>
      <w:r>
        <w:t>mundo</w:t>
      </w:r>
      <w:proofErr w:type="spellEnd"/>
      <w:r>
        <w:t xml:space="preserve"> (Juan 8:12; 9:5; cf. 1:4, </w:t>
      </w:r>
      <w:r>
        <w:rPr>
          <w:spacing w:val="-3"/>
        </w:rPr>
        <w:t>9;</w:t>
      </w:r>
      <w:r>
        <w:rPr>
          <w:spacing w:val="-4"/>
        </w:rPr>
        <w:t xml:space="preserve"> </w:t>
      </w:r>
      <w:r>
        <w:t>12:46)</w:t>
      </w:r>
    </w:p>
    <w:p w:rsidR="000F5C8C" w:rsidRDefault="000F5C8C" w:rsidP="000F5C8C">
      <w:pPr>
        <w:pStyle w:val="ListParagraph"/>
        <w:numPr>
          <w:ilvl w:val="0"/>
          <w:numId w:val="1"/>
        </w:numPr>
        <w:tabs>
          <w:tab w:val="left" w:pos="1232"/>
        </w:tabs>
        <w:spacing w:before="35"/>
      </w:pPr>
      <w:proofErr w:type="spellStart"/>
      <w:r>
        <w:rPr>
          <w:spacing w:val="-3"/>
        </w:rPr>
        <w:t>Yo</w:t>
      </w:r>
      <w:proofErr w:type="spellEnd"/>
      <w:r>
        <w:rPr>
          <w:spacing w:val="-3"/>
        </w:rPr>
        <w:t xml:space="preserve"> </w:t>
      </w:r>
      <w:r>
        <w:t xml:space="preserve">soy la </w:t>
      </w:r>
      <w:proofErr w:type="spellStart"/>
      <w:r>
        <w:t>puerta</w:t>
      </w:r>
      <w:proofErr w:type="spellEnd"/>
      <w:r>
        <w:t xml:space="preserve"> </w:t>
      </w:r>
      <w:r>
        <w:rPr>
          <w:spacing w:val="-3"/>
        </w:rPr>
        <w:t xml:space="preserve">de </w:t>
      </w:r>
      <w:r>
        <w:t xml:space="preserve">las </w:t>
      </w:r>
      <w:proofErr w:type="spellStart"/>
      <w:r>
        <w:t>ovejas</w:t>
      </w:r>
      <w:proofErr w:type="spellEnd"/>
      <w:r>
        <w:t xml:space="preserve"> (Juan 10:7,</w:t>
      </w:r>
      <w:r>
        <w:rPr>
          <w:spacing w:val="2"/>
        </w:rPr>
        <w:t xml:space="preserve"> </w:t>
      </w:r>
      <w:r>
        <w:t>9)</w:t>
      </w:r>
    </w:p>
    <w:p w:rsidR="000F5C8C" w:rsidRDefault="000F5C8C" w:rsidP="000F5C8C">
      <w:pPr>
        <w:widowControl w:val="0"/>
        <w:numPr>
          <w:ilvl w:val="0"/>
          <w:numId w:val="1"/>
        </w:numPr>
        <w:tabs>
          <w:tab w:val="left" w:pos="1131"/>
        </w:tabs>
        <w:autoSpaceDE w:val="0"/>
        <w:autoSpaceDN w:val="0"/>
        <w:spacing w:before="20" w:after="0" w:line="240" w:lineRule="auto"/>
      </w:pPr>
      <w:proofErr w:type="spellStart"/>
      <w:r>
        <w:rPr>
          <w:spacing w:val="-3"/>
        </w:rPr>
        <w:t>Yo</w:t>
      </w:r>
      <w:proofErr w:type="spellEnd"/>
      <w:r>
        <w:rPr>
          <w:spacing w:val="-3"/>
        </w:rPr>
        <w:t xml:space="preserve"> </w:t>
      </w:r>
      <w:r>
        <w:t xml:space="preserve">soy </w:t>
      </w:r>
      <w:r>
        <w:rPr>
          <w:spacing w:val="-4"/>
        </w:rPr>
        <w:t xml:space="preserve">el </w:t>
      </w:r>
      <w:proofErr w:type="spellStart"/>
      <w:r>
        <w:t>buen</w:t>
      </w:r>
      <w:proofErr w:type="spellEnd"/>
      <w:r>
        <w:t xml:space="preserve"> pastor (Juan 10:11,</w:t>
      </w:r>
      <w:r>
        <w:rPr>
          <w:spacing w:val="6"/>
        </w:rPr>
        <w:t xml:space="preserve"> </w:t>
      </w:r>
      <w:r>
        <w:t>14)</w:t>
      </w:r>
    </w:p>
    <w:p w:rsidR="000F5C8C" w:rsidRDefault="000F5C8C" w:rsidP="000F5C8C">
      <w:pPr>
        <w:widowControl w:val="0"/>
        <w:numPr>
          <w:ilvl w:val="0"/>
          <w:numId w:val="1"/>
        </w:numPr>
        <w:tabs>
          <w:tab w:val="left" w:pos="1131"/>
        </w:tabs>
        <w:autoSpaceDE w:val="0"/>
        <w:autoSpaceDN w:val="0"/>
        <w:spacing w:before="39" w:after="0" w:line="240" w:lineRule="auto"/>
      </w:pPr>
      <w:proofErr w:type="spellStart"/>
      <w:r>
        <w:rPr>
          <w:spacing w:val="-3"/>
        </w:rPr>
        <w:t>Yo</w:t>
      </w:r>
      <w:proofErr w:type="spellEnd"/>
      <w:r>
        <w:rPr>
          <w:spacing w:val="-3"/>
        </w:rPr>
        <w:t xml:space="preserve"> </w:t>
      </w:r>
      <w:r>
        <w:t xml:space="preserve">soy la </w:t>
      </w:r>
      <w:proofErr w:type="spellStart"/>
      <w:r>
        <w:t>resurrección</w:t>
      </w:r>
      <w:proofErr w:type="spellEnd"/>
      <w:r>
        <w:t xml:space="preserve"> y la </w:t>
      </w:r>
      <w:proofErr w:type="spellStart"/>
      <w:r>
        <w:rPr>
          <w:spacing w:val="-3"/>
        </w:rPr>
        <w:t>vida</w:t>
      </w:r>
      <w:proofErr w:type="spellEnd"/>
      <w:r>
        <w:rPr>
          <w:spacing w:val="-3"/>
        </w:rPr>
        <w:t xml:space="preserve"> </w:t>
      </w:r>
      <w:r>
        <w:t>(Juan 11:25)</w:t>
      </w:r>
    </w:p>
    <w:p w:rsidR="000F5C8C" w:rsidRDefault="000F5C8C" w:rsidP="000F5C8C">
      <w:pPr>
        <w:widowControl w:val="0"/>
        <w:numPr>
          <w:ilvl w:val="0"/>
          <w:numId w:val="1"/>
        </w:numPr>
        <w:tabs>
          <w:tab w:val="left" w:pos="1131"/>
        </w:tabs>
        <w:autoSpaceDE w:val="0"/>
        <w:autoSpaceDN w:val="0"/>
        <w:spacing w:before="34" w:after="0" w:line="240" w:lineRule="auto"/>
      </w:pPr>
      <w:proofErr w:type="spellStart"/>
      <w:r>
        <w:rPr>
          <w:spacing w:val="-3"/>
        </w:rPr>
        <w:t>Yo</w:t>
      </w:r>
      <w:proofErr w:type="spellEnd"/>
      <w:r>
        <w:rPr>
          <w:spacing w:val="-3"/>
        </w:rPr>
        <w:t xml:space="preserve"> </w:t>
      </w:r>
      <w:r>
        <w:t xml:space="preserve">soy </w:t>
      </w:r>
      <w:r>
        <w:rPr>
          <w:spacing w:val="-4"/>
        </w:rPr>
        <w:t xml:space="preserve">el </w:t>
      </w:r>
      <w:proofErr w:type="spellStart"/>
      <w:r>
        <w:t>camino</w:t>
      </w:r>
      <w:proofErr w:type="spellEnd"/>
      <w:r>
        <w:t xml:space="preserve">, la </w:t>
      </w:r>
      <w:proofErr w:type="spellStart"/>
      <w:r>
        <w:t>verdad</w:t>
      </w:r>
      <w:proofErr w:type="spellEnd"/>
      <w:r>
        <w:t xml:space="preserve"> y la </w:t>
      </w:r>
      <w:proofErr w:type="spellStart"/>
      <w:r>
        <w:t>vida</w:t>
      </w:r>
      <w:proofErr w:type="spellEnd"/>
      <w:r>
        <w:t xml:space="preserve"> (Juan</w:t>
      </w:r>
      <w:r>
        <w:rPr>
          <w:spacing w:val="-2"/>
        </w:rPr>
        <w:t xml:space="preserve"> </w:t>
      </w:r>
      <w:r>
        <w:t>14:6)</w:t>
      </w:r>
    </w:p>
    <w:p w:rsidR="000F5C8C" w:rsidRDefault="000F5C8C" w:rsidP="000F5C8C">
      <w:pPr>
        <w:widowControl w:val="0"/>
        <w:numPr>
          <w:ilvl w:val="0"/>
          <w:numId w:val="1"/>
        </w:numPr>
        <w:tabs>
          <w:tab w:val="left" w:pos="1131"/>
        </w:tabs>
        <w:autoSpaceDE w:val="0"/>
        <w:autoSpaceDN w:val="0"/>
        <w:spacing w:before="40" w:after="0" w:line="240" w:lineRule="auto"/>
      </w:pPr>
      <w:proofErr w:type="spellStart"/>
      <w:r>
        <w:rPr>
          <w:spacing w:val="-3"/>
        </w:rPr>
        <w:t>Yo</w:t>
      </w:r>
      <w:proofErr w:type="spellEnd"/>
      <w:r>
        <w:rPr>
          <w:spacing w:val="-3"/>
        </w:rPr>
        <w:t xml:space="preserve"> </w:t>
      </w:r>
      <w:r>
        <w:t xml:space="preserve">soy la vid </w:t>
      </w:r>
      <w:proofErr w:type="spellStart"/>
      <w:r>
        <w:t>verdadera</w:t>
      </w:r>
      <w:proofErr w:type="spellEnd"/>
      <w:r>
        <w:t xml:space="preserve"> (Juan 15:1, 5)</w:t>
      </w:r>
    </w:p>
    <w:p w:rsidR="000F5C8C" w:rsidRDefault="000F5C8C" w:rsidP="000F5C8C">
      <w:pPr>
        <w:spacing w:before="40" w:line="278" w:lineRule="auto"/>
        <w:ind w:left="199" w:firstLine="278"/>
      </w:pPr>
      <w:proofErr w:type="spellStart"/>
      <w:r>
        <w:t>Estas</w:t>
      </w:r>
      <w:proofErr w:type="spellEnd"/>
      <w:r>
        <w:t xml:space="preserve"> </w:t>
      </w:r>
      <w:proofErr w:type="spellStart"/>
      <w:r>
        <w:t>declaraciones</w:t>
      </w:r>
      <w:proofErr w:type="spellEnd"/>
      <w:r>
        <w:t xml:space="preserve"> tan </w:t>
      </w:r>
      <w:proofErr w:type="spellStart"/>
      <w:r>
        <w:t>especiales</w:t>
      </w:r>
      <w:proofErr w:type="spellEnd"/>
      <w:r>
        <w:t xml:space="preserve">, que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Juan, </w:t>
      </w:r>
      <w:proofErr w:type="spellStart"/>
      <w:r>
        <w:t>señalan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persona de Jesús. Juan </w:t>
      </w:r>
      <w:proofErr w:type="spellStart"/>
      <w:r>
        <w:t>subraya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de la </w:t>
      </w:r>
      <w:proofErr w:type="spellStart"/>
      <w:r>
        <w:t>salvación</w:t>
      </w:r>
      <w:proofErr w:type="spellEnd"/>
      <w:r>
        <w:t>. ¡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</w:t>
      </w:r>
      <w:proofErr w:type="spellEnd"/>
      <w:r>
        <w:t>!</w:t>
      </w:r>
    </w:p>
    <w:p w:rsidR="00BA75ED" w:rsidRDefault="00BA75ED">
      <w:bookmarkStart w:id="0" w:name="_GoBack"/>
      <w:bookmarkEnd w:id="0"/>
    </w:p>
    <w:sectPr w:rsidR="00BA75ED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6798"/>
    <w:multiLevelType w:val="hybridMultilevel"/>
    <w:tmpl w:val="1C58E16C"/>
    <w:lvl w:ilvl="0" w:tplc="7BC0FAC8">
      <w:start w:val="4"/>
      <w:numFmt w:val="decimal"/>
      <w:lvlText w:val="%1."/>
      <w:lvlJc w:val="left"/>
      <w:pPr>
        <w:ind w:left="113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627072">
      <w:numFmt w:val="bullet"/>
      <w:lvlText w:val="•"/>
      <w:lvlJc w:val="left"/>
      <w:pPr>
        <w:ind w:left="1949" w:hanging="226"/>
      </w:pPr>
      <w:rPr>
        <w:rFonts w:hint="default"/>
      </w:rPr>
    </w:lvl>
    <w:lvl w:ilvl="2" w:tplc="5106E0BC">
      <w:numFmt w:val="bullet"/>
      <w:lvlText w:val="•"/>
      <w:lvlJc w:val="left"/>
      <w:pPr>
        <w:ind w:left="2759" w:hanging="226"/>
      </w:pPr>
      <w:rPr>
        <w:rFonts w:hint="default"/>
      </w:rPr>
    </w:lvl>
    <w:lvl w:ilvl="3" w:tplc="48C8A72C">
      <w:numFmt w:val="bullet"/>
      <w:lvlText w:val="•"/>
      <w:lvlJc w:val="left"/>
      <w:pPr>
        <w:ind w:left="3569" w:hanging="226"/>
      </w:pPr>
      <w:rPr>
        <w:rFonts w:hint="default"/>
      </w:rPr>
    </w:lvl>
    <w:lvl w:ilvl="4" w:tplc="B9047800">
      <w:numFmt w:val="bullet"/>
      <w:lvlText w:val="•"/>
      <w:lvlJc w:val="left"/>
      <w:pPr>
        <w:ind w:left="4379" w:hanging="226"/>
      </w:pPr>
      <w:rPr>
        <w:rFonts w:hint="default"/>
      </w:rPr>
    </w:lvl>
    <w:lvl w:ilvl="5" w:tplc="0D18CDDA">
      <w:numFmt w:val="bullet"/>
      <w:lvlText w:val="•"/>
      <w:lvlJc w:val="left"/>
      <w:pPr>
        <w:ind w:left="5189" w:hanging="226"/>
      </w:pPr>
      <w:rPr>
        <w:rFonts w:hint="default"/>
      </w:rPr>
    </w:lvl>
    <w:lvl w:ilvl="6" w:tplc="DDA4792E">
      <w:numFmt w:val="bullet"/>
      <w:lvlText w:val="•"/>
      <w:lvlJc w:val="left"/>
      <w:pPr>
        <w:ind w:left="5999" w:hanging="226"/>
      </w:pPr>
      <w:rPr>
        <w:rFonts w:hint="default"/>
      </w:rPr>
    </w:lvl>
    <w:lvl w:ilvl="7" w:tplc="5C6E70FE">
      <w:numFmt w:val="bullet"/>
      <w:lvlText w:val="•"/>
      <w:lvlJc w:val="left"/>
      <w:pPr>
        <w:ind w:left="6809" w:hanging="226"/>
      </w:pPr>
      <w:rPr>
        <w:rFonts w:hint="default"/>
      </w:rPr>
    </w:lvl>
    <w:lvl w:ilvl="8" w:tplc="291A1FBA">
      <w:numFmt w:val="bullet"/>
      <w:lvlText w:val="•"/>
      <w:lvlJc w:val="left"/>
      <w:pPr>
        <w:ind w:left="7619" w:hanging="226"/>
      </w:pPr>
      <w:rPr>
        <w:rFonts w:hint="default"/>
      </w:rPr>
    </w:lvl>
  </w:abstractNum>
  <w:abstractNum w:abstractNumId="1" w15:restartNumberingAfterBreak="0">
    <w:nsid w:val="406D65D5"/>
    <w:multiLevelType w:val="hybridMultilevel"/>
    <w:tmpl w:val="EF702B7A"/>
    <w:lvl w:ilvl="0" w:tplc="76BECAB6">
      <w:start w:val="1"/>
      <w:numFmt w:val="decimal"/>
      <w:lvlText w:val="%1."/>
      <w:lvlJc w:val="left"/>
      <w:pPr>
        <w:ind w:left="123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6038BA">
      <w:numFmt w:val="bullet"/>
      <w:lvlText w:val="•"/>
      <w:lvlJc w:val="left"/>
      <w:pPr>
        <w:ind w:left="2060" w:hanging="226"/>
      </w:pPr>
      <w:rPr>
        <w:rFonts w:hint="default"/>
      </w:rPr>
    </w:lvl>
    <w:lvl w:ilvl="2" w:tplc="C082B63E">
      <w:numFmt w:val="bullet"/>
      <w:lvlText w:val="•"/>
      <w:lvlJc w:val="left"/>
      <w:pPr>
        <w:ind w:left="2880" w:hanging="226"/>
      </w:pPr>
      <w:rPr>
        <w:rFonts w:hint="default"/>
      </w:rPr>
    </w:lvl>
    <w:lvl w:ilvl="3" w:tplc="04FA6852">
      <w:numFmt w:val="bullet"/>
      <w:lvlText w:val="•"/>
      <w:lvlJc w:val="left"/>
      <w:pPr>
        <w:ind w:left="3700" w:hanging="226"/>
      </w:pPr>
      <w:rPr>
        <w:rFonts w:hint="default"/>
      </w:rPr>
    </w:lvl>
    <w:lvl w:ilvl="4" w:tplc="6DA27732">
      <w:numFmt w:val="bullet"/>
      <w:lvlText w:val="•"/>
      <w:lvlJc w:val="left"/>
      <w:pPr>
        <w:ind w:left="4520" w:hanging="226"/>
      </w:pPr>
      <w:rPr>
        <w:rFonts w:hint="default"/>
      </w:rPr>
    </w:lvl>
    <w:lvl w:ilvl="5" w:tplc="276827B0">
      <w:numFmt w:val="bullet"/>
      <w:lvlText w:val="•"/>
      <w:lvlJc w:val="left"/>
      <w:pPr>
        <w:ind w:left="5340" w:hanging="226"/>
      </w:pPr>
      <w:rPr>
        <w:rFonts w:hint="default"/>
      </w:rPr>
    </w:lvl>
    <w:lvl w:ilvl="6" w:tplc="05223592">
      <w:numFmt w:val="bullet"/>
      <w:lvlText w:val="•"/>
      <w:lvlJc w:val="left"/>
      <w:pPr>
        <w:ind w:left="6160" w:hanging="226"/>
      </w:pPr>
      <w:rPr>
        <w:rFonts w:hint="default"/>
      </w:rPr>
    </w:lvl>
    <w:lvl w:ilvl="7" w:tplc="7BD29844">
      <w:numFmt w:val="bullet"/>
      <w:lvlText w:val="•"/>
      <w:lvlJc w:val="left"/>
      <w:pPr>
        <w:ind w:left="6980" w:hanging="226"/>
      </w:pPr>
      <w:rPr>
        <w:rFonts w:hint="default"/>
      </w:rPr>
    </w:lvl>
    <w:lvl w:ilvl="8" w:tplc="CF569C8A">
      <w:numFmt w:val="bullet"/>
      <w:lvlText w:val="•"/>
      <w:lvlJc w:val="left"/>
      <w:pPr>
        <w:ind w:left="7800" w:hanging="226"/>
      </w:pPr>
      <w:rPr>
        <w:rFonts w:hint="default"/>
      </w:rPr>
    </w:lvl>
  </w:abstractNum>
  <w:abstractNum w:abstractNumId="2" w15:restartNumberingAfterBreak="0">
    <w:nsid w:val="620A6D6F"/>
    <w:multiLevelType w:val="hybridMultilevel"/>
    <w:tmpl w:val="3B08ED44"/>
    <w:lvl w:ilvl="0" w:tplc="F756338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DCB504">
      <w:start w:val="1"/>
      <w:numFmt w:val="decimal"/>
      <w:lvlText w:val="%2."/>
      <w:lvlJc w:val="left"/>
      <w:pPr>
        <w:ind w:left="128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4809842">
      <w:start w:val="1"/>
      <w:numFmt w:val="upperLetter"/>
      <w:lvlText w:val="%3."/>
      <w:lvlJc w:val="left"/>
      <w:pPr>
        <w:ind w:left="1274" w:hanging="26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3" w:tplc="A9A2164A">
      <w:start w:val="1"/>
      <w:numFmt w:val="decimal"/>
      <w:lvlText w:val="%4."/>
      <w:lvlJc w:val="left"/>
      <w:pPr>
        <w:ind w:left="123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5ACA4F36">
      <w:numFmt w:val="bullet"/>
      <w:lvlText w:val="•"/>
      <w:lvlJc w:val="left"/>
      <w:pPr>
        <w:ind w:left="3320" w:hanging="226"/>
      </w:pPr>
      <w:rPr>
        <w:rFonts w:hint="default"/>
      </w:rPr>
    </w:lvl>
    <w:lvl w:ilvl="5" w:tplc="46F69766">
      <w:numFmt w:val="bullet"/>
      <w:lvlText w:val="•"/>
      <w:lvlJc w:val="left"/>
      <w:pPr>
        <w:ind w:left="4340" w:hanging="226"/>
      </w:pPr>
      <w:rPr>
        <w:rFonts w:hint="default"/>
      </w:rPr>
    </w:lvl>
    <w:lvl w:ilvl="6" w:tplc="B5E0C648">
      <w:numFmt w:val="bullet"/>
      <w:lvlText w:val="•"/>
      <w:lvlJc w:val="left"/>
      <w:pPr>
        <w:ind w:left="5360" w:hanging="226"/>
      </w:pPr>
      <w:rPr>
        <w:rFonts w:hint="default"/>
      </w:rPr>
    </w:lvl>
    <w:lvl w:ilvl="7" w:tplc="5106CFA2">
      <w:numFmt w:val="bullet"/>
      <w:lvlText w:val="•"/>
      <w:lvlJc w:val="left"/>
      <w:pPr>
        <w:ind w:left="6380" w:hanging="226"/>
      </w:pPr>
      <w:rPr>
        <w:rFonts w:hint="default"/>
      </w:rPr>
    </w:lvl>
    <w:lvl w:ilvl="8" w:tplc="FC7604F2">
      <w:numFmt w:val="bullet"/>
      <w:lvlText w:val="•"/>
      <w:lvlJc w:val="left"/>
      <w:pPr>
        <w:ind w:left="7400" w:hanging="22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8C"/>
    <w:rsid w:val="0004067E"/>
    <w:rsid w:val="000F5C8C"/>
    <w:rsid w:val="00992E2C"/>
    <w:rsid w:val="00B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B162"/>
  <w15:chartTrackingRefBased/>
  <w15:docId w15:val="{E5BC06DB-77E8-4E55-96A2-CB7F6FA7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0F5C8C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5C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F5C8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F5C8C"/>
    <w:pPr>
      <w:widowControl w:val="0"/>
      <w:autoSpaceDE w:val="0"/>
      <w:autoSpaceDN w:val="0"/>
      <w:spacing w:after="0" w:line="240" w:lineRule="auto"/>
      <w:ind w:left="840" w:hanging="360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0F5C8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2489</Characters>
  <Application>Microsoft Office Word</Application>
  <DocSecurity>0</DocSecurity>
  <Lines>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2017-08-15T02:30:00Z</dcterms:created>
  <dcterms:modified xsi:type="dcterms:W3CDTF">2017-08-15T02:34:00Z</dcterms:modified>
</cp:coreProperties>
</file>