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36" w:rsidRDefault="00EE7636" w:rsidP="00366BBA">
      <w:pPr>
        <w:spacing w:before="34"/>
        <w:ind w:left="288"/>
        <w:rPr>
          <w:b/>
        </w:rPr>
      </w:pPr>
      <w:bookmarkStart w:id="0" w:name="_GoBack"/>
      <w:bookmarkEnd w:id="0"/>
      <w:r>
        <w:rPr>
          <w:b/>
        </w:rPr>
        <w:t>TEMA ESPECIAL: MANÁ</w:t>
      </w:r>
    </w:p>
    <w:p w:rsidR="00EE7636" w:rsidRDefault="00EE7636" w:rsidP="00EE7636">
      <w:pPr>
        <w:spacing w:before="34"/>
        <w:ind w:left="122"/>
        <w:rPr>
          <w:b/>
        </w:rPr>
      </w:pPr>
    </w:p>
    <w:p w:rsidR="00EE7636" w:rsidRDefault="00EE7636" w:rsidP="00EE7636">
      <w:pPr>
        <w:pStyle w:val="ListParagraph"/>
        <w:numPr>
          <w:ilvl w:val="0"/>
          <w:numId w:val="1"/>
        </w:numPr>
        <w:tabs>
          <w:tab w:val="left" w:pos="1100"/>
        </w:tabs>
        <w:spacing w:before="32" w:line="276" w:lineRule="auto"/>
        <w:ind w:right="149" w:hanging="55"/>
      </w:pPr>
      <w:proofErr w:type="spellStart"/>
      <w:r>
        <w:t>Provisión</w:t>
      </w:r>
      <w:proofErr w:type="spellEnd"/>
      <w:r>
        <w:t xml:space="preserve"> </w:t>
      </w:r>
      <w:proofErr w:type="spellStart"/>
      <w:r>
        <w:t>sobrenatural</w:t>
      </w:r>
      <w:proofErr w:type="spellEnd"/>
      <w:r>
        <w:t xml:space="preserve"> de </w:t>
      </w:r>
      <w:proofErr w:type="spellStart"/>
      <w:r>
        <w:t>Yahvé</w:t>
      </w:r>
      <w:proofErr w:type="spellEnd"/>
      <w:r>
        <w:t xml:space="preserve"> para </w:t>
      </w:r>
      <w:proofErr w:type="spellStart"/>
      <w:r>
        <w:t>sustentar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pueblo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éxodo</w:t>
      </w:r>
      <w:proofErr w:type="spellEnd"/>
      <w:r>
        <w:t xml:space="preserve"> y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peregrinación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</w:t>
      </w:r>
      <w:r>
        <w:rPr>
          <w:spacing w:val="-7"/>
        </w:rPr>
        <w:t xml:space="preserve"> </w:t>
      </w:r>
      <w:proofErr w:type="spellStart"/>
      <w:r>
        <w:t>desierto</w:t>
      </w:r>
      <w:proofErr w:type="spellEnd"/>
      <w:r>
        <w:t>.</w:t>
      </w:r>
    </w:p>
    <w:p w:rsidR="00EE7636" w:rsidRDefault="00EE7636" w:rsidP="00EE7636">
      <w:pPr>
        <w:pStyle w:val="BodyText"/>
        <w:rPr>
          <w:sz w:val="24"/>
        </w:rPr>
      </w:pPr>
    </w:p>
    <w:p w:rsidR="00EE7636" w:rsidRDefault="00EE7636" w:rsidP="00EE7636">
      <w:pPr>
        <w:pStyle w:val="ListParagraph"/>
        <w:numPr>
          <w:ilvl w:val="0"/>
          <w:numId w:val="1"/>
        </w:numPr>
        <w:tabs>
          <w:tab w:val="left" w:pos="1088"/>
        </w:tabs>
        <w:ind w:left="1087" w:hanging="257"/>
      </w:pPr>
      <w:r>
        <w:t xml:space="preserve">Se le llama “El pan que el SEÑOR les ha dado a comer” (cf. </w:t>
      </w:r>
      <w:proofErr w:type="spellStart"/>
      <w:r>
        <w:t>Neh</w:t>
      </w:r>
      <w:proofErr w:type="spellEnd"/>
      <w:r>
        <w:t xml:space="preserve"> 9:15;</w:t>
      </w:r>
      <w:r>
        <w:rPr>
          <w:spacing w:val="-21"/>
        </w:rPr>
        <w:t xml:space="preserve"> </w:t>
      </w:r>
      <w:proofErr w:type="spellStart"/>
      <w:r>
        <w:t>Jn</w:t>
      </w:r>
      <w:proofErr w:type="spellEnd"/>
    </w:p>
    <w:p w:rsidR="00EE7636" w:rsidRDefault="00EE7636" w:rsidP="00EE7636">
      <w:pPr>
        <w:pStyle w:val="BodyText"/>
        <w:spacing w:before="37" w:line="276" w:lineRule="auto"/>
        <w:ind w:left="885" w:right="156"/>
      </w:pPr>
      <w:r>
        <w:t xml:space="preserve">6:31, 49, 51, 53, 58; </w:t>
      </w:r>
      <w:proofErr w:type="spellStart"/>
      <w:r>
        <w:t>Éx</w:t>
      </w:r>
      <w:proofErr w:type="spellEnd"/>
      <w:r>
        <w:t xml:space="preserve"> 16:15. El </w:t>
      </w:r>
      <w:proofErr w:type="spellStart"/>
      <w:r>
        <w:t>nombre</w:t>
      </w:r>
      <w:proofErr w:type="spellEnd"/>
      <w:r>
        <w:t xml:space="preserve"> “</w:t>
      </w:r>
      <w:proofErr w:type="spellStart"/>
      <w:r>
        <w:t>maná</w:t>
      </w:r>
      <w:proofErr w:type="spellEnd"/>
      <w:r>
        <w:t>” (</w:t>
      </w:r>
      <w:proofErr w:type="spellStart"/>
      <w:r>
        <w:t>Éx</w:t>
      </w:r>
      <w:proofErr w:type="spellEnd"/>
      <w:r>
        <w:t xml:space="preserve"> 31:1) </w:t>
      </w:r>
      <w:proofErr w:type="spellStart"/>
      <w:r>
        <w:t>proviene</w:t>
      </w:r>
      <w:proofErr w:type="spellEnd"/>
      <w:r>
        <w:t xml:space="preserve"> de la </w:t>
      </w:r>
      <w:proofErr w:type="spellStart"/>
      <w:r>
        <w:t>pregunta</w:t>
      </w:r>
      <w:proofErr w:type="spellEnd"/>
      <w:r>
        <w:t xml:space="preserve"> que se </w:t>
      </w:r>
      <w:proofErr w:type="spellStart"/>
      <w:r>
        <w:t>hizo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vio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(</w:t>
      </w:r>
      <w:proofErr w:type="spellStart"/>
      <w:r>
        <w:t>Éx</w:t>
      </w:r>
      <w:proofErr w:type="spellEnd"/>
      <w:r>
        <w:t xml:space="preserve"> 16:15) “¿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?”, del </w:t>
      </w:r>
      <w:proofErr w:type="spellStart"/>
      <w:r>
        <w:t>hebreo</w:t>
      </w:r>
      <w:proofErr w:type="spellEnd"/>
      <w:r>
        <w:t xml:space="preserve"> </w:t>
      </w:r>
      <w:r>
        <w:rPr>
          <w:i/>
        </w:rPr>
        <w:t>man hu</w:t>
      </w:r>
      <w:r>
        <w:t>, BDB 577 y BDB 214).</w:t>
      </w:r>
    </w:p>
    <w:p w:rsidR="00EE7636" w:rsidRDefault="00EE7636" w:rsidP="00EE7636">
      <w:pPr>
        <w:pStyle w:val="ListParagraph"/>
        <w:numPr>
          <w:ilvl w:val="0"/>
          <w:numId w:val="1"/>
        </w:numPr>
        <w:tabs>
          <w:tab w:val="left" w:pos="1088"/>
        </w:tabs>
        <w:spacing w:before="199" w:line="276" w:lineRule="auto"/>
        <w:ind w:right="140" w:hanging="55"/>
      </w:pPr>
      <w:proofErr w:type="spellStart"/>
      <w:r>
        <w:t>Llegaba</w:t>
      </w:r>
      <w:proofErr w:type="spellEnd"/>
      <w:r>
        <w:t xml:space="preserve"> con el </w:t>
      </w:r>
      <w:proofErr w:type="spellStart"/>
      <w:r>
        <w:t>rocío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mañana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16:13, 21; Nm 11:9), al </w:t>
      </w:r>
      <w:proofErr w:type="spellStart"/>
      <w:r>
        <w:t>calentar</w:t>
      </w:r>
      <w:proofErr w:type="spellEnd"/>
      <w:r>
        <w:t xml:space="preserve"> el sol y </w:t>
      </w:r>
      <w:proofErr w:type="spellStart"/>
      <w:r>
        <w:t>secarse</w:t>
      </w:r>
      <w:proofErr w:type="spellEnd"/>
      <w:r>
        <w:t xml:space="preserve"> el </w:t>
      </w:r>
      <w:proofErr w:type="spellStart"/>
      <w:r>
        <w:t>rocío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16:14), </w:t>
      </w:r>
      <w:proofErr w:type="spellStart"/>
      <w:r>
        <w:t>quedaba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</w:t>
      </w:r>
      <w:proofErr w:type="spellStart"/>
      <w:r>
        <w:t>capa</w:t>
      </w:r>
      <w:proofErr w:type="spellEnd"/>
      <w:r>
        <w:t xml:space="preserve"> de </w:t>
      </w:r>
      <w:proofErr w:type="spellStart"/>
      <w:r>
        <w:t>polvo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breve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luego</w:t>
      </w:r>
      <w:proofErr w:type="spellEnd"/>
      <w:r>
        <w:rPr>
          <w:spacing w:val="-25"/>
        </w:rPr>
        <w:t xml:space="preserve"> </w:t>
      </w:r>
      <w:r>
        <w:t xml:space="preserve">el sol lo </w:t>
      </w:r>
      <w:proofErr w:type="spellStart"/>
      <w:r>
        <w:t>derretía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(cf. </w:t>
      </w:r>
      <w:proofErr w:type="spellStart"/>
      <w:r>
        <w:t>Éx</w:t>
      </w:r>
      <w:proofErr w:type="spellEnd"/>
      <w:r>
        <w:rPr>
          <w:spacing w:val="-10"/>
        </w:rPr>
        <w:t xml:space="preserve"> </w:t>
      </w:r>
      <w:r>
        <w:t>16:20).</w:t>
      </w:r>
    </w:p>
    <w:p w:rsidR="00EE7636" w:rsidRDefault="00EE7636" w:rsidP="00EE7636">
      <w:pPr>
        <w:pStyle w:val="BodyText"/>
        <w:spacing w:line="276" w:lineRule="auto"/>
        <w:ind w:left="885" w:right="137" w:firstLine="652"/>
      </w:pPr>
      <w:proofErr w:type="spellStart"/>
      <w:r>
        <w:t>Debían</w:t>
      </w:r>
      <w:proofErr w:type="spellEnd"/>
      <w:r>
        <w:t xml:space="preserve"> </w:t>
      </w:r>
      <w:proofErr w:type="spellStart"/>
      <w:r>
        <w:t>colectarlo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alimentar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casa, hasta </w:t>
      </w:r>
      <w:proofErr w:type="spellStart"/>
      <w:r>
        <w:t>llenar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16:16-18),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para el </w:t>
      </w:r>
      <w:proofErr w:type="spellStart"/>
      <w:r>
        <w:t>consumo</w:t>
      </w:r>
      <w:proofErr w:type="spellEnd"/>
      <w:r>
        <w:t xml:space="preserve"> de un </w:t>
      </w:r>
      <w:proofErr w:type="spellStart"/>
      <w:r>
        <w:t>día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16:20). Los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provisión</w:t>
      </w:r>
      <w:proofErr w:type="spellEnd"/>
      <w:r>
        <w:t xml:space="preserve"> especial para </w:t>
      </w:r>
      <w:proofErr w:type="spellStart"/>
      <w:r>
        <w:t>colectar</w:t>
      </w:r>
      <w:proofErr w:type="spellEnd"/>
      <w:r>
        <w:t xml:space="preserve"> el </w:t>
      </w:r>
      <w:proofErr w:type="spellStart"/>
      <w:r>
        <w:t>doble</w:t>
      </w:r>
      <w:proofErr w:type="spellEnd"/>
      <w:r>
        <w:t xml:space="preserve"> de </w:t>
      </w:r>
      <w:proofErr w:type="spellStart"/>
      <w:r>
        <w:t>maná</w:t>
      </w:r>
      <w:proofErr w:type="spellEnd"/>
      <w:r>
        <w:t xml:space="preserve"> para que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no </w:t>
      </w:r>
      <w:proofErr w:type="spellStart"/>
      <w:r>
        <w:t>tuvieran</w:t>
      </w:r>
      <w:proofErr w:type="spellEnd"/>
      <w:r>
        <w:t xml:space="preserve"> que </w:t>
      </w:r>
      <w:proofErr w:type="spellStart"/>
      <w:r>
        <w:t>trabajar</w:t>
      </w:r>
      <w:proofErr w:type="spellEnd"/>
      <w:r>
        <w:t xml:space="preserve"> (</w:t>
      </w:r>
      <w:proofErr w:type="spellStart"/>
      <w:r>
        <w:t>colectar</w:t>
      </w:r>
      <w:proofErr w:type="spellEnd"/>
      <w:r>
        <w:t xml:space="preserve"> o </w:t>
      </w:r>
      <w:proofErr w:type="spellStart"/>
      <w:r>
        <w:t>cocinar</w:t>
      </w:r>
      <w:proofErr w:type="spellEnd"/>
      <w:r>
        <w:t xml:space="preserve">, cf. </w:t>
      </w:r>
      <w:proofErr w:type="spellStart"/>
      <w:r>
        <w:t>Éx</w:t>
      </w:r>
      <w:proofErr w:type="spellEnd"/>
      <w:r>
        <w:t xml:space="preserve"> 16:23. Cf. </w:t>
      </w:r>
      <w:proofErr w:type="spellStart"/>
      <w:r>
        <w:t>Éx</w:t>
      </w:r>
      <w:proofErr w:type="spellEnd"/>
      <w:r>
        <w:t xml:space="preserve"> 16:5: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crepúsculo</w:t>
      </w:r>
      <w:proofErr w:type="spellEnd"/>
      <w:r>
        <w:t xml:space="preserve"> hasta el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crepúsculo</w:t>
      </w:r>
      <w:proofErr w:type="spellEnd"/>
      <w:r>
        <w:t xml:space="preserve">).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día</w:t>
      </w:r>
      <w:proofErr w:type="spellEnd"/>
      <w:r>
        <w:t xml:space="preserve"> especial, el </w:t>
      </w:r>
      <w:proofErr w:type="spellStart"/>
      <w:r>
        <w:t>maná</w:t>
      </w:r>
      <w:proofErr w:type="spellEnd"/>
      <w:r>
        <w:t xml:space="preserve"> </w:t>
      </w:r>
      <w:proofErr w:type="spellStart"/>
      <w:r>
        <w:t>seguía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comestible </w:t>
      </w:r>
      <w:proofErr w:type="spellStart"/>
      <w:r>
        <w:t>durante</w:t>
      </w:r>
      <w:proofErr w:type="spellEnd"/>
      <w:r>
        <w:t xml:space="preserve"> dos </w:t>
      </w:r>
      <w:proofErr w:type="spellStart"/>
      <w:r>
        <w:t>días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16:22, 24).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adentro</w:t>
      </w:r>
      <w:proofErr w:type="spellEnd"/>
      <w:r>
        <w:t xml:space="preserve"> del </w:t>
      </w:r>
      <w:proofErr w:type="spellStart"/>
      <w:r>
        <w:t>arca</w:t>
      </w:r>
      <w:proofErr w:type="spellEnd"/>
      <w:r>
        <w:t xml:space="preserve"> se </w:t>
      </w:r>
      <w:proofErr w:type="spellStart"/>
      <w:r>
        <w:t>guardaba</w:t>
      </w:r>
      <w:proofErr w:type="spellEnd"/>
      <w:r>
        <w:t xml:space="preserve"> un </w:t>
      </w:r>
      <w:proofErr w:type="spellStart"/>
      <w:r>
        <w:t>tazón</w:t>
      </w:r>
      <w:proofErr w:type="spellEnd"/>
      <w:r>
        <w:t xml:space="preserve"> de </w:t>
      </w:r>
      <w:proofErr w:type="spellStart"/>
      <w:r>
        <w:t>maná</w:t>
      </w:r>
      <w:proofErr w:type="spellEnd"/>
      <w:r>
        <w:t xml:space="preserve">, y se </w:t>
      </w:r>
      <w:proofErr w:type="spellStart"/>
      <w:r>
        <w:t>mantenía</w:t>
      </w:r>
      <w:proofErr w:type="spellEnd"/>
      <w:r>
        <w:t xml:space="preserve"> sin </w:t>
      </w:r>
      <w:proofErr w:type="spellStart"/>
      <w:r>
        <w:t>descomponerse</w:t>
      </w:r>
      <w:proofErr w:type="spellEnd"/>
      <w:r>
        <w:t xml:space="preserve"> (cf.</w:t>
      </w:r>
      <w:r>
        <w:rPr>
          <w:spacing w:val="-22"/>
        </w:rPr>
        <w:t xml:space="preserve"> </w:t>
      </w:r>
      <w:proofErr w:type="spellStart"/>
      <w:r>
        <w:t>Éx</w:t>
      </w:r>
      <w:proofErr w:type="spellEnd"/>
    </w:p>
    <w:p w:rsidR="00EE7636" w:rsidRDefault="00EE7636" w:rsidP="00EE7636">
      <w:pPr>
        <w:pStyle w:val="BodyText"/>
        <w:spacing w:before="5"/>
        <w:ind w:left="830"/>
      </w:pPr>
      <w:r>
        <w:t xml:space="preserve">16:33, </w:t>
      </w:r>
      <w:proofErr w:type="spellStart"/>
      <w:r>
        <w:t>Heb</w:t>
      </w:r>
      <w:proofErr w:type="spellEnd"/>
      <w:r>
        <w:t xml:space="preserve"> 9:4).</w:t>
      </w:r>
    </w:p>
    <w:p w:rsidR="00A75AE0" w:rsidRDefault="00A75AE0"/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9083D"/>
    <w:multiLevelType w:val="hybridMultilevel"/>
    <w:tmpl w:val="5A92E80E"/>
    <w:lvl w:ilvl="0" w:tplc="09DA4498">
      <w:start w:val="1"/>
      <w:numFmt w:val="upperLetter"/>
      <w:lvlText w:val="%1."/>
      <w:lvlJc w:val="left"/>
      <w:pPr>
        <w:ind w:left="885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EAB84A6C">
      <w:numFmt w:val="bullet"/>
      <w:lvlText w:val="•"/>
      <w:lvlJc w:val="left"/>
      <w:pPr>
        <w:ind w:left="1700" w:hanging="269"/>
      </w:pPr>
      <w:rPr>
        <w:rFonts w:hint="default"/>
      </w:rPr>
    </w:lvl>
    <w:lvl w:ilvl="2" w:tplc="A5E4988A">
      <w:numFmt w:val="bullet"/>
      <w:lvlText w:val="•"/>
      <w:lvlJc w:val="left"/>
      <w:pPr>
        <w:ind w:left="2520" w:hanging="269"/>
      </w:pPr>
      <w:rPr>
        <w:rFonts w:hint="default"/>
      </w:rPr>
    </w:lvl>
    <w:lvl w:ilvl="3" w:tplc="8032A300">
      <w:numFmt w:val="bullet"/>
      <w:lvlText w:val="•"/>
      <w:lvlJc w:val="left"/>
      <w:pPr>
        <w:ind w:left="3341" w:hanging="269"/>
      </w:pPr>
      <w:rPr>
        <w:rFonts w:hint="default"/>
      </w:rPr>
    </w:lvl>
    <w:lvl w:ilvl="4" w:tplc="A788AF1E">
      <w:numFmt w:val="bullet"/>
      <w:lvlText w:val="•"/>
      <w:lvlJc w:val="left"/>
      <w:pPr>
        <w:ind w:left="4161" w:hanging="269"/>
      </w:pPr>
      <w:rPr>
        <w:rFonts w:hint="default"/>
      </w:rPr>
    </w:lvl>
    <w:lvl w:ilvl="5" w:tplc="90EC485E">
      <w:numFmt w:val="bullet"/>
      <w:lvlText w:val="•"/>
      <w:lvlJc w:val="left"/>
      <w:pPr>
        <w:ind w:left="4982" w:hanging="269"/>
      </w:pPr>
      <w:rPr>
        <w:rFonts w:hint="default"/>
      </w:rPr>
    </w:lvl>
    <w:lvl w:ilvl="6" w:tplc="CD5015C4">
      <w:numFmt w:val="bullet"/>
      <w:lvlText w:val="•"/>
      <w:lvlJc w:val="left"/>
      <w:pPr>
        <w:ind w:left="5802" w:hanging="269"/>
      </w:pPr>
      <w:rPr>
        <w:rFonts w:hint="default"/>
      </w:rPr>
    </w:lvl>
    <w:lvl w:ilvl="7" w:tplc="7AA0EF54">
      <w:numFmt w:val="bullet"/>
      <w:lvlText w:val="•"/>
      <w:lvlJc w:val="left"/>
      <w:pPr>
        <w:ind w:left="6622" w:hanging="269"/>
      </w:pPr>
      <w:rPr>
        <w:rFonts w:hint="default"/>
      </w:rPr>
    </w:lvl>
    <w:lvl w:ilvl="8" w:tplc="F26CCA1C">
      <w:numFmt w:val="bullet"/>
      <w:lvlText w:val="•"/>
      <w:lvlJc w:val="left"/>
      <w:pPr>
        <w:ind w:left="744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36"/>
    <w:rsid w:val="0004067E"/>
    <w:rsid w:val="001E1F1B"/>
    <w:rsid w:val="00366BBA"/>
    <w:rsid w:val="00992E2C"/>
    <w:rsid w:val="00A75AE0"/>
    <w:rsid w:val="00B9617A"/>
    <w:rsid w:val="00E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5075F-366E-40D8-B8E2-D169E00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7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7636"/>
  </w:style>
  <w:style w:type="character" w:customStyle="1" w:styleId="BodyTextChar">
    <w:name w:val="Body Text Char"/>
    <w:basedOn w:val="DefaultParagraphFont"/>
    <w:link w:val="BodyText"/>
    <w:uiPriority w:val="1"/>
    <w:rsid w:val="00EE76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E7636"/>
    <w:pPr>
      <w:ind w:left="1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1041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2</cp:revision>
  <dcterms:created xsi:type="dcterms:W3CDTF">2017-10-25T22:47:00Z</dcterms:created>
  <dcterms:modified xsi:type="dcterms:W3CDTF">2017-10-25T23:18:00Z</dcterms:modified>
</cp:coreProperties>
</file>