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212" w:rsidRDefault="00A43212" w:rsidP="00A43212">
      <w:pPr>
        <w:pStyle w:val="Heading3"/>
        <w:spacing w:before="92"/>
        <w:ind w:left="299"/>
      </w:pPr>
      <w:r>
        <w:t>TEMA ESPECIAL: PROPICIATORIO</w:t>
      </w:r>
    </w:p>
    <w:p w:rsidR="00A43212" w:rsidRDefault="00A43212" w:rsidP="00A43212">
      <w:pPr>
        <w:pStyle w:val="BodyText"/>
        <w:spacing w:before="35" w:line="276" w:lineRule="auto"/>
        <w:ind w:left="299" w:right="353"/>
      </w:pPr>
      <w:r>
        <w:t xml:space="preserve">Se </w:t>
      </w:r>
      <w:proofErr w:type="spellStart"/>
      <w:r>
        <w:t>refiere</w:t>
      </w:r>
      <w:proofErr w:type="spellEnd"/>
      <w:r>
        <w:t xml:space="preserve"> a la tapa de </w:t>
      </w:r>
      <w:proofErr w:type="spellStart"/>
      <w:r>
        <w:t>oro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cofre</w:t>
      </w:r>
      <w:proofErr w:type="spellEnd"/>
      <w:r>
        <w:t xml:space="preserve"> de </w:t>
      </w:r>
      <w:proofErr w:type="spellStart"/>
      <w:r>
        <w:t>madera</w:t>
      </w:r>
      <w:proofErr w:type="spellEnd"/>
      <w:r>
        <w:t xml:space="preserve"> </w:t>
      </w:r>
      <w:proofErr w:type="spellStart"/>
      <w:r>
        <w:t>llamado</w:t>
      </w:r>
      <w:proofErr w:type="spellEnd"/>
      <w:r>
        <w:t xml:space="preserve"> “el </w:t>
      </w:r>
      <w:proofErr w:type="spellStart"/>
      <w:r>
        <w:t>arca</w:t>
      </w:r>
      <w:proofErr w:type="spellEnd"/>
      <w:r>
        <w:t xml:space="preserve"> del </w:t>
      </w:r>
      <w:proofErr w:type="spellStart"/>
      <w:r>
        <w:t>pacto</w:t>
      </w:r>
      <w:proofErr w:type="spellEnd"/>
      <w:r>
        <w:t xml:space="preserve">” (cf. </w:t>
      </w:r>
      <w:proofErr w:type="spellStart"/>
      <w:r>
        <w:t>Éx</w:t>
      </w:r>
      <w:proofErr w:type="spellEnd"/>
      <w:r>
        <w:t xml:space="preserve"> 25:17-22; 37:6-9). Era un </w:t>
      </w:r>
      <w:proofErr w:type="spellStart"/>
      <w:r>
        <w:t>lugar</w:t>
      </w:r>
      <w:proofErr w:type="spellEnd"/>
      <w:r>
        <w:t xml:space="preserve"> especial para “</w:t>
      </w:r>
      <w:proofErr w:type="spellStart"/>
      <w:r>
        <w:t>cubrir</w:t>
      </w:r>
      <w:proofErr w:type="spellEnd"/>
      <w:r>
        <w:t xml:space="preserve">” </w:t>
      </w:r>
      <w:proofErr w:type="spellStart"/>
      <w:r>
        <w:t>pecados</w:t>
      </w:r>
      <w:proofErr w:type="spellEnd"/>
      <w:r>
        <w:t xml:space="preserve"> (</w:t>
      </w:r>
      <w:proofErr w:type="spellStart"/>
      <w:r>
        <w:t>Levítico</w:t>
      </w:r>
      <w:proofErr w:type="spellEnd"/>
      <w:r>
        <w:t xml:space="preserve"> 16). El </w:t>
      </w:r>
      <w:proofErr w:type="spellStart"/>
      <w:r>
        <w:t>simbolismo</w:t>
      </w:r>
      <w:proofErr w:type="spellEnd"/>
      <w:r>
        <w:t xml:space="preserve"> </w:t>
      </w:r>
      <w:proofErr w:type="spellStart"/>
      <w:r>
        <w:t>aparentemente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este</w:t>
      </w:r>
      <w:proofErr w:type="spellEnd"/>
      <w:r>
        <w:t>:</w:t>
      </w:r>
    </w:p>
    <w:p w:rsidR="00A43212" w:rsidRDefault="00A43212" w:rsidP="00A43212">
      <w:pPr>
        <w:pStyle w:val="ListParagraph"/>
        <w:numPr>
          <w:ilvl w:val="1"/>
          <w:numId w:val="1"/>
        </w:numPr>
        <w:tabs>
          <w:tab w:val="left" w:pos="1232"/>
        </w:tabs>
        <w:spacing w:line="278" w:lineRule="auto"/>
        <w:ind w:right="459" w:hanging="769"/>
      </w:pPr>
      <w:proofErr w:type="spellStart"/>
      <w:r>
        <w:t>Yahvé</w:t>
      </w:r>
      <w:proofErr w:type="spellEnd"/>
      <w:r>
        <w:t xml:space="preserve"> </w:t>
      </w:r>
      <w:proofErr w:type="spellStart"/>
      <w:r>
        <w:t>habitaba</w:t>
      </w:r>
      <w:proofErr w:type="spellEnd"/>
      <w:r>
        <w:t xml:space="preserve"> entre las alas </w:t>
      </w:r>
      <w:r>
        <w:rPr>
          <w:spacing w:val="-3"/>
        </w:rPr>
        <w:t xml:space="preserve">de </w:t>
      </w:r>
      <w:r>
        <w:t xml:space="preserve">las dos </w:t>
      </w:r>
      <w:proofErr w:type="spellStart"/>
      <w:r>
        <w:t>criaturas</w:t>
      </w:r>
      <w:proofErr w:type="spellEnd"/>
      <w:r>
        <w:t xml:space="preserve"> </w:t>
      </w:r>
      <w:proofErr w:type="spellStart"/>
      <w:r>
        <w:t>angelicales</w:t>
      </w:r>
      <w:proofErr w:type="spellEnd"/>
      <w:r>
        <w:t xml:space="preserve"> (</w:t>
      </w:r>
      <w:proofErr w:type="spellStart"/>
      <w:r>
        <w:t>los</w:t>
      </w:r>
      <w:proofErr w:type="spellEnd"/>
      <w:r>
        <w:t xml:space="preserve"> </w:t>
      </w:r>
      <w:proofErr w:type="spellStart"/>
      <w:r>
        <w:t>rabinos</w:t>
      </w:r>
      <w:proofErr w:type="spellEnd"/>
      <w:r>
        <w:t xml:space="preserve"> </w:t>
      </w:r>
      <w:proofErr w:type="spellStart"/>
      <w:r>
        <w:t>decían</w:t>
      </w:r>
      <w:proofErr w:type="spellEnd"/>
      <w:r>
        <w:t xml:space="preserve"> que</w:t>
      </w:r>
      <w:r>
        <w:rPr>
          <w:spacing w:val="-30"/>
        </w:rPr>
        <w:t xml:space="preserve"> </w:t>
      </w:r>
      <w:r>
        <w:t xml:space="preserve">ese era </w:t>
      </w:r>
      <w:r>
        <w:rPr>
          <w:spacing w:val="-4"/>
        </w:rPr>
        <w:t xml:space="preserve">el </w:t>
      </w:r>
      <w:proofErr w:type="spellStart"/>
      <w:r>
        <w:t>estrado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pies—cf. 1 Cr 28:2; Sal</w:t>
      </w:r>
      <w:r>
        <w:rPr>
          <w:spacing w:val="-2"/>
        </w:rPr>
        <w:t xml:space="preserve"> </w:t>
      </w:r>
      <w:r>
        <w:t>132:7)</w:t>
      </w:r>
    </w:p>
    <w:p w:rsidR="00A43212" w:rsidRDefault="00A43212" w:rsidP="00A43212">
      <w:pPr>
        <w:pStyle w:val="ListParagraph"/>
        <w:numPr>
          <w:ilvl w:val="1"/>
          <w:numId w:val="1"/>
        </w:numPr>
        <w:tabs>
          <w:tab w:val="left" w:pos="1232"/>
        </w:tabs>
        <w:spacing w:before="3"/>
        <w:ind w:hanging="769"/>
      </w:pPr>
      <w:bookmarkStart w:id="0" w:name="_GoBack"/>
      <w:bookmarkEnd w:id="0"/>
      <w:r>
        <w:t xml:space="preserve">El </w:t>
      </w:r>
      <w:proofErr w:type="spellStart"/>
      <w:r>
        <w:t>arca</w:t>
      </w:r>
      <w:proofErr w:type="spellEnd"/>
      <w:r>
        <w:t xml:space="preserve"> </w:t>
      </w:r>
      <w:proofErr w:type="spellStart"/>
      <w:r>
        <w:t>contenía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interior las “</w:t>
      </w:r>
      <w:proofErr w:type="spellStart"/>
      <w:r>
        <w:t>diez</w:t>
      </w:r>
      <w:proofErr w:type="spellEnd"/>
      <w:r>
        <w:t xml:space="preserve"> palabras” </w:t>
      </w:r>
      <w:r>
        <w:rPr>
          <w:spacing w:val="-3"/>
        </w:rPr>
        <w:t>(el</w:t>
      </w:r>
      <w:r>
        <w:rPr>
          <w:spacing w:val="-25"/>
        </w:rPr>
        <w:t xml:space="preserve"> </w:t>
      </w:r>
      <w:proofErr w:type="spellStart"/>
      <w:r>
        <w:t>decálogo</w:t>
      </w:r>
      <w:proofErr w:type="spellEnd"/>
      <w:r>
        <w:t>)</w:t>
      </w:r>
    </w:p>
    <w:p w:rsidR="00A43212" w:rsidRDefault="00A43212" w:rsidP="00A43212">
      <w:pPr>
        <w:pStyle w:val="ListParagraph"/>
        <w:numPr>
          <w:ilvl w:val="1"/>
          <w:numId w:val="1"/>
        </w:numPr>
        <w:tabs>
          <w:tab w:val="left" w:pos="1232"/>
        </w:tabs>
        <w:spacing w:before="35" w:line="278" w:lineRule="auto"/>
        <w:ind w:left="1563" w:right="415" w:hanging="558"/>
        <w:jc w:val="both"/>
      </w:pPr>
      <w:r>
        <w:t xml:space="preserve">El </w:t>
      </w:r>
      <w:r>
        <w:rPr>
          <w:spacing w:val="-3"/>
        </w:rPr>
        <w:t xml:space="preserve">sumo </w:t>
      </w:r>
      <w:proofErr w:type="spellStart"/>
      <w:r>
        <w:t>sacerdote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r>
        <w:rPr>
          <w:spacing w:val="-4"/>
        </w:rPr>
        <w:t xml:space="preserve">el </w:t>
      </w:r>
      <w:proofErr w:type="spellStart"/>
      <w:r>
        <w:t>día</w:t>
      </w:r>
      <w:proofErr w:type="spellEnd"/>
      <w:r>
        <w:t xml:space="preserve"> de la </w:t>
      </w:r>
      <w:proofErr w:type="spellStart"/>
      <w:r>
        <w:t>expiación</w:t>
      </w:r>
      <w:proofErr w:type="spellEnd"/>
      <w:r>
        <w:t xml:space="preserve"> (cf. </w:t>
      </w:r>
      <w:proofErr w:type="spellStart"/>
      <w:r>
        <w:t>Levítico</w:t>
      </w:r>
      <w:proofErr w:type="spellEnd"/>
      <w:r>
        <w:t xml:space="preserve"> 16), </w:t>
      </w:r>
      <w:proofErr w:type="spellStart"/>
      <w:r>
        <w:t>entraba</w:t>
      </w:r>
      <w:proofErr w:type="spellEnd"/>
      <w:r>
        <w:t xml:space="preserve"> al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santísimo</w:t>
      </w:r>
      <w:proofErr w:type="spellEnd"/>
      <w:r>
        <w:t xml:space="preserve"> </w:t>
      </w:r>
      <w:r>
        <w:rPr>
          <w:spacing w:val="-4"/>
        </w:rPr>
        <w:t xml:space="preserve">dos </w:t>
      </w:r>
      <w:proofErr w:type="spellStart"/>
      <w:r>
        <w:rPr>
          <w:spacing w:val="-3"/>
        </w:rPr>
        <w:t>veces</w:t>
      </w:r>
      <w:proofErr w:type="spellEnd"/>
      <w:r>
        <w:rPr>
          <w:spacing w:val="-3"/>
        </w:rPr>
        <w:t xml:space="preserve"> </w:t>
      </w:r>
      <w:r>
        <w:t xml:space="preserve">para </w:t>
      </w:r>
      <w:proofErr w:type="spellStart"/>
      <w:r>
        <w:t>rociar</w:t>
      </w:r>
      <w:proofErr w:type="spellEnd"/>
      <w:r>
        <w:t xml:space="preserve"> </w:t>
      </w:r>
      <w:proofErr w:type="spellStart"/>
      <w:r>
        <w:t>sangre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r>
        <w:rPr>
          <w:spacing w:val="-4"/>
        </w:rPr>
        <w:t xml:space="preserve">el </w:t>
      </w:r>
      <w:proofErr w:type="spellStart"/>
      <w:r>
        <w:t>propiciatorio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rPr>
          <w:spacing w:val="-3"/>
        </w:rPr>
        <w:t>vez</w:t>
      </w:r>
      <w:proofErr w:type="spellEnd"/>
      <w:r>
        <w:rPr>
          <w:spacing w:val="-3"/>
        </w:rP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pecado</w:t>
      </w:r>
      <w:proofErr w:type="spellEnd"/>
      <w:r>
        <w:t xml:space="preserve"> </w:t>
      </w:r>
      <w:proofErr w:type="gramStart"/>
      <w:r>
        <w:t>y  la</w:t>
      </w:r>
      <w:proofErr w:type="gramEnd"/>
      <w:r>
        <w:t xml:space="preserve">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rPr>
          <w:spacing w:val="-3"/>
        </w:rPr>
        <w:t>vez</w:t>
      </w:r>
      <w:proofErr w:type="spellEnd"/>
      <w:r>
        <w:rPr>
          <w:spacing w:val="-3"/>
        </w:rP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rPr>
          <w:spacing w:val="-3"/>
        </w:rPr>
        <w:t>los</w:t>
      </w:r>
      <w:proofErr w:type="spellEnd"/>
      <w:r>
        <w:rPr>
          <w:spacing w:val="-3"/>
        </w:rPr>
        <w:t xml:space="preserve"> </w:t>
      </w:r>
      <w:proofErr w:type="spellStart"/>
      <w:r>
        <w:t>pecados</w:t>
      </w:r>
      <w:proofErr w:type="spellEnd"/>
      <w:r>
        <w:t xml:space="preserve"> no </w:t>
      </w:r>
      <w:proofErr w:type="spellStart"/>
      <w:r>
        <w:t>intencionales</w:t>
      </w:r>
      <w:proofErr w:type="spellEnd"/>
      <w:r>
        <w:t xml:space="preserve"> de la </w:t>
      </w:r>
      <w:proofErr w:type="spellStart"/>
      <w:r>
        <w:t>nación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general (cf. </w:t>
      </w:r>
      <w:proofErr w:type="spellStart"/>
      <w:r>
        <w:rPr>
          <w:spacing w:val="-3"/>
        </w:rPr>
        <w:t>Heb</w:t>
      </w:r>
      <w:proofErr w:type="spellEnd"/>
      <w:r>
        <w:rPr>
          <w:spacing w:val="-7"/>
        </w:rPr>
        <w:t xml:space="preserve"> </w:t>
      </w:r>
      <w:r>
        <w:t>9:7)</w:t>
      </w:r>
    </w:p>
    <w:p w:rsidR="00A43212" w:rsidRDefault="00A43212" w:rsidP="00A43212">
      <w:pPr>
        <w:pStyle w:val="BodyText"/>
        <w:spacing w:before="2"/>
        <w:rPr>
          <w:sz w:val="17"/>
        </w:rPr>
      </w:pPr>
    </w:p>
    <w:p w:rsidR="00A43212" w:rsidRDefault="00A43212" w:rsidP="00A43212">
      <w:pPr>
        <w:pStyle w:val="BodyText"/>
        <w:spacing w:before="91"/>
        <w:ind w:left="299"/>
      </w:pPr>
      <w:r>
        <w:t xml:space="preserve">Para el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plataforma</w:t>
      </w:r>
      <w:proofErr w:type="spellEnd"/>
      <w:r>
        <w:t xml:space="preserve"> de </w:t>
      </w:r>
      <w:proofErr w:type="spellStart"/>
      <w:r>
        <w:t>perdón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NT, he </w:t>
      </w:r>
      <w:proofErr w:type="spellStart"/>
      <w:r>
        <w:t>incluido</w:t>
      </w:r>
      <w:proofErr w:type="spellEnd"/>
      <w:r>
        <w:t xml:space="preserve"> </w:t>
      </w:r>
      <w:proofErr w:type="spellStart"/>
      <w:r>
        <w:t>mis</w:t>
      </w:r>
      <w:proofErr w:type="spellEnd"/>
      <w:r>
        <w:t xml:space="preserve"> </w:t>
      </w:r>
      <w:proofErr w:type="spellStart"/>
      <w:r>
        <w:t>notas</w:t>
      </w:r>
      <w:proofErr w:type="spellEnd"/>
      <w:r>
        <w:t xml:space="preserve"> de Ro 3:25:</w:t>
      </w:r>
    </w:p>
    <w:p w:rsidR="00A43212" w:rsidRDefault="00A43212" w:rsidP="00A43212">
      <w:pPr>
        <w:pStyle w:val="BodyText"/>
        <w:spacing w:before="11"/>
        <w:rPr>
          <w:sz w:val="20"/>
        </w:rPr>
      </w:pPr>
    </w:p>
    <w:p w:rsidR="00A43212" w:rsidRDefault="00A43212" w:rsidP="00A43212">
      <w:pPr>
        <w:pStyle w:val="Heading3"/>
        <w:tabs>
          <w:tab w:val="left" w:pos="1716"/>
        </w:tabs>
        <w:spacing w:before="91"/>
        <w:ind w:left="299"/>
      </w:pPr>
      <w:r>
        <w:t>LBLA</w:t>
      </w:r>
      <w:r>
        <w:tab/>
      </w:r>
      <w:r>
        <w:rPr>
          <w:spacing w:val="-3"/>
        </w:rPr>
        <w:t>“</w:t>
      </w:r>
      <w:proofErr w:type="spellStart"/>
      <w:r>
        <w:rPr>
          <w:spacing w:val="-3"/>
        </w:rPr>
        <w:t>como</w:t>
      </w:r>
      <w:proofErr w:type="spellEnd"/>
      <w:r>
        <w:rPr>
          <w:spacing w:val="-3"/>
        </w:rPr>
        <w:t xml:space="preserve"> </w:t>
      </w:r>
      <w:proofErr w:type="spellStart"/>
      <w:r>
        <w:t>propiciación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rPr>
          <w:spacing w:val="1"/>
        </w:rPr>
        <w:t>su</w:t>
      </w:r>
      <w:proofErr w:type="spellEnd"/>
      <w:r>
        <w:rPr>
          <w:spacing w:val="-7"/>
        </w:rPr>
        <w:t xml:space="preserve"> </w:t>
      </w:r>
      <w:proofErr w:type="spellStart"/>
      <w:r>
        <w:t>sangre</w:t>
      </w:r>
      <w:proofErr w:type="spellEnd"/>
      <w:r>
        <w:t>”</w:t>
      </w:r>
    </w:p>
    <w:p w:rsidR="00A43212" w:rsidRDefault="00A43212" w:rsidP="00A43212">
      <w:pPr>
        <w:tabs>
          <w:tab w:val="left" w:pos="1716"/>
        </w:tabs>
        <w:spacing w:before="39"/>
        <w:ind w:left="299"/>
        <w:rPr>
          <w:b/>
        </w:rPr>
      </w:pPr>
      <w:r>
        <w:rPr>
          <w:b/>
        </w:rPr>
        <w:t>RVR60</w:t>
      </w:r>
      <w:r>
        <w:rPr>
          <w:b/>
        </w:rPr>
        <w:tab/>
      </w:r>
      <w:r>
        <w:rPr>
          <w:b/>
          <w:spacing w:val="-3"/>
        </w:rPr>
        <w:t>“</w:t>
      </w:r>
      <w:proofErr w:type="spellStart"/>
      <w:r>
        <w:rPr>
          <w:b/>
          <w:spacing w:val="-3"/>
        </w:rPr>
        <w:t>como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propiciación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</w:t>
      </w:r>
      <w:proofErr w:type="spellEnd"/>
      <w:r>
        <w:rPr>
          <w:b/>
        </w:rPr>
        <w:t xml:space="preserve"> medio de la </w:t>
      </w:r>
      <w:proofErr w:type="spellStart"/>
      <w:r>
        <w:rPr>
          <w:b/>
          <w:spacing w:val="-4"/>
        </w:rPr>
        <w:t>fe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1"/>
        </w:rPr>
        <w:t>su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sangre</w:t>
      </w:r>
      <w:proofErr w:type="spellEnd"/>
      <w:r>
        <w:rPr>
          <w:b/>
        </w:rPr>
        <w:t>”</w:t>
      </w:r>
    </w:p>
    <w:p w:rsidR="00A43212" w:rsidRDefault="00A43212" w:rsidP="00A43212">
      <w:pPr>
        <w:tabs>
          <w:tab w:val="left" w:pos="1716"/>
        </w:tabs>
        <w:spacing w:before="34"/>
        <w:ind w:left="299"/>
        <w:rPr>
          <w:b/>
        </w:rPr>
      </w:pPr>
      <w:r>
        <w:rPr>
          <w:b/>
        </w:rPr>
        <w:t>NVI</w:t>
      </w:r>
      <w:r>
        <w:rPr>
          <w:b/>
        </w:rPr>
        <w:tab/>
      </w:r>
      <w:r>
        <w:rPr>
          <w:b/>
          <w:spacing w:val="-3"/>
        </w:rPr>
        <w:t>“</w:t>
      </w:r>
      <w:proofErr w:type="spellStart"/>
      <w:r>
        <w:rPr>
          <w:b/>
          <w:spacing w:val="-3"/>
        </w:rPr>
        <w:t>como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 xml:space="preserve">un </w:t>
      </w:r>
      <w:proofErr w:type="spellStart"/>
      <w:r>
        <w:rPr>
          <w:b/>
        </w:rPr>
        <w:t>sacrificio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expiación</w:t>
      </w:r>
      <w:proofErr w:type="spellEnd"/>
      <w:r>
        <w:rPr>
          <w:b/>
        </w:rPr>
        <w:t xml:space="preserve"> que se </w:t>
      </w:r>
      <w:proofErr w:type="spellStart"/>
      <w:r>
        <w:rPr>
          <w:b/>
        </w:rPr>
        <w:t>recibe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</w:t>
      </w:r>
      <w:proofErr w:type="spellEnd"/>
      <w:r>
        <w:rPr>
          <w:b/>
        </w:rPr>
        <w:t xml:space="preserve"> la </w:t>
      </w:r>
      <w:proofErr w:type="spellStart"/>
      <w:r>
        <w:rPr>
          <w:b/>
          <w:spacing w:val="-4"/>
        </w:rPr>
        <w:t>fe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1"/>
        </w:rPr>
        <w:t>su</w:t>
      </w:r>
      <w:proofErr w:type="spellEnd"/>
      <w:r>
        <w:rPr>
          <w:b/>
          <w:spacing w:val="-7"/>
        </w:rPr>
        <w:t xml:space="preserve"> </w:t>
      </w:r>
      <w:proofErr w:type="spellStart"/>
      <w:r>
        <w:rPr>
          <w:b/>
        </w:rPr>
        <w:t>sangre</w:t>
      </w:r>
      <w:proofErr w:type="spellEnd"/>
      <w:r>
        <w:rPr>
          <w:b/>
        </w:rPr>
        <w:t>”</w:t>
      </w:r>
    </w:p>
    <w:p w:rsidR="00A43212" w:rsidRDefault="00A43212" w:rsidP="00A43212">
      <w:pPr>
        <w:tabs>
          <w:tab w:val="left" w:pos="1716"/>
        </w:tabs>
        <w:spacing w:before="39" w:line="273" w:lineRule="auto"/>
        <w:ind w:left="1774" w:right="409" w:hanging="1475"/>
        <w:rPr>
          <w:b/>
        </w:rPr>
      </w:pPr>
      <w:r>
        <w:rPr>
          <w:b/>
        </w:rPr>
        <w:t>NTV</w:t>
      </w:r>
      <w:r>
        <w:rPr>
          <w:b/>
        </w:rPr>
        <w:tab/>
        <w:t>“</w:t>
      </w:r>
      <w:proofErr w:type="spellStart"/>
      <w:r>
        <w:rPr>
          <w:b/>
        </w:rPr>
        <w:t>sacrificio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</w:t>
      </w:r>
      <w:proofErr w:type="spellEnd"/>
      <w:r>
        <w:rPr>
          <w:b/>
        </w:rPr>
        <w:t xml:space="preserve"> el </w:t>
      </w:r>
      <w:proofErr w:type="spellStart"/>
      <w:r>
        <w:rPr>
          <w:b/>
        </w:rPr>
        <w:t>pecado</w:t>
      </w:r>
      <w:proofErr w:type="spellEnd"/>
      <w:r>
        <w:rPr>
          <w:b/>
        </w:rPr>
        <w:t xml:space="preserve">. Las personas son </w:t>
      </w:r>
      <w:proofErr w:type="spellStart"/>
      <w:r>
        <w:rPr>
          <w:b/>
        </w:rPr>
        <w:t>declaradas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justas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ojos</w:t>
      </w:r>
      <w:proofErr w:type="spellEnd"/>
      <w:r>
        <w:rPr>
          <w:b/>
          <w:spacing w:val="-29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 xml:space="preserve">Dios </w:t>
      </w:r>
      <w:proofErr w:type="spellStart"/>
      <w:r>
        <w:rPr>
          <w:b/>
        </w:rPr>
        <w:t>cuando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creen</w:t>
      </w:r>
      <w:proofErr w:type="spellEnd"/>
      <w:r>
        <w:rPr>
          <w:b/>
        </w:rPr>
        <w:t xml:space="preserve"> que Jesús </w:t>
      </w:r>
      <w:proofErr w:type="spellStart"/>
      <w:r>
        <w:rPr>
          <w:b/>
        </w:rPr>
        <w:t>sacrificó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1"/>
        </w:rPr>
        <w:t>su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vida</w:t>
      </w:r>
      <w:proofErr w:type="spellEnd"/>
      <w:r>
        <w:rPr>
          <w:b/>
        </w:rPr>
        <w:t xml:space="preserve"> </w:t>
      </w:r>
      <w:r>
        <w:rPr>
          <w:b/>
          <w:spacing w:val="-3"/>
        </w:rPr>
        <w:t xml:space="preserve">al </w:t>
      </w:r>
      <w:proofErr w:type="spellStart"/>
      <w:r>
        <w:rPr>
          <w:b/>
        </w:rPr>
        <w:t>derramar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1"/>
        </w:rPr>
        <w:t>su</w:t>
      </w:r>
      <w:proofErr w:type="spellEnd"/>
      <w:r>
        <w:rPr>
          <w:b/>
          <w:spacing w:val="-36"/>
        </w:rPr>
        <w:t xml:space="preserve"> </w:t>
      </w:r>
      <w:proofErr w:type="spellStart"/>
      <w:r>
        <w:rPr>
          <w:b/>
        </w:rPr>
        <w:t>sangre</w:t>
      </w:r>
      <w:proofErr w:type="spellEnd"/>
      <w:r>
        <w:rPr>
          <w:b/>
        </w:rPr>
        <w:t>”</w:t>
      </w:r>
    </w:p>
    <w:p w:rsidR="00A43212" w:rsidRDefault="00A43212" w:rsidP="00A43212">
      <w:pPr>
        <w:tabs>
          <w:tab w:val="left" w:pos="1716"/>
        </w:tabs>
        <w:spacing w:before="6"/>
        <w:ind w:left="299"/>
        <w:rPr>
          <w:b/>
        </w:rPr>
      </w:pPr>
      <w:r>
        <w:rPr>
          <w:b/>
        </w:rPr>
        <w:t>BJL</w:t>
      </w:r>
      <w:r>
        <w:rPr>
          <w:b/>
        </w:rPr>
        <w:tab/>
        <w:t>“</w:t>
      </w:r>
      <w:proofErr w:type="spellStart"/>
      <w:r>
        <w:rPr>
          <w:b/>
        </w:rPr>
        <w:t>instrumento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propiciación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sangre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mediante</w:t>
      </w:r>
      <w:proofErr w:type="spellEnd"/>
      <w:r>
        <w:rPr>
          <w:b/>
        </w:rPr>
        <w:t xml:space="preserve"> la</w:t>
      </w:r>
      <w:r>
        <w:rPr>
          <w:b/>
          <w:spacing w:val="-29"/>
        </w:rPr>
        <w:t xml:space="preserve"> </w:t>
      </w:r>
      <w:proofErr w:type="spellStart"/>
      <w:r>
        <w:rPr>
          <w:b/>
          <w:spacing w:val="-3"/>
        </w:rPr>
        <w:t>fe</w:t>
      </w:r>
      <w:proofErr w:type="spellEnd"/>
      <w:r>
        <w:rPr>
          <w:b/>
          <w:spacing w:val="-3"/>
        </w:rPr>
        <w:t>”</w:t>
      </w:r>
    </w:p>
    <w:p w:rsidR="00A43212" w:rsidRDefault="00A43212" w:rsidP="00A43212">
      <w:pPr>
        <w:pStyle w:val="BodyText"/>
        <w:spacing w:before="35" w:line="276" w:lineRule="auto"/>
        <w:ind w:left="299" w:right="386" w:firstLine="115"/>
      </w:pPr>
      <w:proofErr w:type="spellStart"/>
      <w:r>
        <w:t>En</w:t>
      </w:r>
      <w:proofErr w:type="spellEnd"/>
      <w:r>
        <w:t xml:space="preserve"> el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grecorromano</w:t>
      </w:r>
      <w:proofErr w:type="spellEnd"/>
      <w:r>
        <w:t xml:space="preserve">, </w:t>
      </w:r>
      <w:proofErr w:type="spellStart"/>
      <w:r>
        <w:t>esta</w:t>
      </w:r>
      <w:proofErr w:type="spellEnd"/>
      <w:r>
        <w:t xml:space="preserve"> palabra </w:t>
      </w:r>
      <w:proofErr w:type="spellStart"/>
      <w:r>
        <w:t>implicaba</w:t>
      </w:r>
      <w:proofErr w:type="spellEnd"/>
      <w:r>
        <w:t xml:space="preserve"> el </w:t>
      </w:r>
      <w:proofErr w:type="spellStart"/>
      <w:r>
        <w:t>concepto</w:t>
      </w:r>
      <w:proofErr w:type="spellEnd"/>
      <w:r>
        <w:t xml:space="preserve"> de </w:t>
      </w:r>
      <w:proofErr w:type="spellStart"/>
      <w:r>
        <w:t>restauración</w:t>
      </w:r>
      <w:proofErr w:type="spellEnd"/>
      <w:r>
        <w:t xml:space="preserve"> de la </w:t>
      </w:r>
      <w:proofErr w:type="spellStart"/>
      <w:r>
        <w:t>comunión</w:t>
      </w:r>
      <w:proofErr w:type="spellEnd"/>
      <w:r>
        <w:t xml:space="preserve"> con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dios</w:t>
      </w:r>
      <w:proofErr w:type="spellEnd"/>
      <w:r>
        <w:t xml:space="preserve"> </w:t>
      </w:r>
      <w:proofErr w:type="spellStart"/>
      <w:r>
        <w:t>distanciado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medio del </w:t>
      </w:r>
      <w:proofErr w:type="spellStart"/>
      <w:r>
        <w:t>pago</w:t>
      </w:r>
      <w:proofErr w:type="spellEnd"/>
      <w:r>
        <w:t xml:space="preserve"> de un </w:t>
      </w:r>
      <w:proofErr w:type="spellStart"/>
      <w:r>
        <w:t>precio</w:t>
      </w:r>
      <w:proofErr w:type="spellEnd"/>
      <w:r>
        <w:t xml:space="preserve">. Sin embargo,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Septuaginta</w:t>
      </w:r>
      <w:proofErr w:type="spellEnd"/>
      <w:r>
        <w:t xml:space="preserve"> no se </w:t>
      </w:r>
      <w:proofErr w:type="spellStart"/>
      <w:r>
        <w:t>utiliza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Septuaginta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9:5 se </w:t>
      </w:r>
      <w:proofErr w:type="spellStart"/>
      <w:r>
        <w:t>usa</w:t>
      </w:r>
      <w:proofErr w:type="spellEnd"/>
      <w:r>
        <w:t xml:space="preserve"> para </w:t>
      </w:r>
      <w:proofErr w:type="spellStart"/>
      <w:r>
        <w:t>traducir</w:t>
      </w:r>
      <w:proofErr w:type="spellEnd"/>
      <w:r>
        <w:t xml:space="preserve"> “</w:t>
      </w:r>
      <w:proofErr w:type="spellStart"/>
      <w:r>
        <w:t>propiciatorio</w:t>
      </w:r>
      <w:proofErr w:type="spellEnd"/>
      <w:r>
        <w:t xml:space="preserve">” (cf. </w:t>
      </w:r>
      <w:proofErr w:type="spellStart"/>
      <w:r>
        <w:t>Éx</w:t>
      </w:r>
      <w:proofErr w:type="spellEnd"/>
      <w:r>
        <w:t xml:space="preserve"> 25:21-22; </w:t>
      </w:r>
      <w:proofErr w:type="spellStart"/>
      <w:r>
        <w:t>Lv</w:t>
      </w:r>
      <w:proofErr w:type="spellEnd"/>
      <w:r>
        <w:t xml:space="preserve"> 16:12-15), que era la tapa del </w:t>
      </w:r>
      <w:proofErr w:type="spellStart"/>
      <w:r>
        <w:t>arca</w:t>
      </w:r>
      <w:proofErr w:type="spellEnd"/>
      <w:r>
        <w:t xml:space="preserve"> del </w:t>
      </w:r>
      <w:proofErr w:type="spellStart"/>
      <w:r>
        <w:t>pacto</w:t>
      </w:r>
      <w:proofErr w:type="spellEnd"/>
      <w:r>
        <w:t xml:space="preserve"> </w:t>
      </w:r>
      <w:proofErr w:type="spellStart"/>
      <w:r>
        <w:t>localizada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santísimo</w:t>
      </w:r>
      <w:proofErr w:type="spellEnd"/>
      <w:r>
        <w:t xml:space="preserve">, </w:t>
      </w:r>
      <w:proofErr w:type="spellStart"/>
      <w:r>
        <w:t>donde</w:t>
      </w:r>
      <w:proofErr w:type="spellEnd"/>
      <w:r>
        <w:t xml:space="preserve"> se </w:t>
      </w:r>
      <w:proofErr w:type="spellStart"/>
      <w:r>
        <w:t>procuraba</w:t>
      </w:r>
      <w:proofErr w:type="spellEnd"/>
      <w:r>
        <w:t xml:space="preserve"> la </w:t>
      </w:r>
      <w:proofErr w:type="spellStart"/>
      <w:r>
        <w:t>expiación</w:t>
      </w:r>
      <w:proofErr w:type="spellEnd"/>
      <w:r>
        <w:t xml:space="preserve"> a </w:t>
      </w:r>
      <w:proofErr w:type="spellStart"/>
      <w:r>
        <w:t>nombre</w:t>
      </w:r>
      <w:proofErr w:type="spellEnd"/>
      <w:r>
        <w:t xml:space="preserve"> de la </w:t>
      </w:r>
      <w:proofErr w:type="spellStart"/>
      <w:r>
        <w:t>nación</w:t>
      </w:r>
      <w:proofErr w:type="spellEnd"/>
      <w:r>
        <w:t xml:space="preserve"> </w:t>
      </w:r>
      <w:proofErr w:type="spellStart"/>
      <w:r>
        <w:t>entera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día</w:t>
      </w:r>
      <w:proofErr w:type="spellEnd"/>
      <w:r>
        <w:t xml:space="preserve"> de la </w:t>
      </w:r>
      <w:proofErr w:type="spellStart"/>
      <w:r>
        <w:t>expiación</w:t>
      </w:r>
      <w:proofErr w:type="spellEnd"/>
      <w:r>
        <w:t xml:space="preserve"> (cf. </w:t>
      </w:r>
      <w:proofErr w:type="spellStart"/>
      <w:r>
        <w:t>Levítico</w:t>
      </w:r>
      <w:proofErr w:type="spellEnd"/>
      <w:r>
        <w:t xml:space="preserve"> 16). </w:t>
      </w:r>
      <w:proofErr w:type="spellStart"/>
      <w:r>
        <w:t>Obviamente</w:t>
      </w:r>
      <w:proofErr w:type="spellEnd"/>
      <w:r>
        <w:t xml:space="preserve">, Pablo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usando</w:t>
      </w:r>
      <w:proofErr w:type="spellEnd"/>
      <w:r>
        <w:t xml:space="preserve"> </w:t>
      </w:r>
      <w:proofErr w:type="spellStart"/>
      <w:r>
        <w:t>metáforas</w:t>
      </w:r>
      <w:proofErr w:type="spellEnd"/>
      <w:r>
        <w:t xml:space="preserve"> </w:t>
      </w:r>
      <w:proofErr w:type="spellStart"/>
      <w:r>
        <w:t>sacrificiales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sacrificios</w:t>
      </w:r>
      <w:proofErr w:type="spellEnd"/>
      <w:r>
        <w:t xml:space="preserve"> de Israel (</w:t>
      </w:r>
      <w:proofErr w:type="spellStart"/>
      <w:r>
        <w:t>Levítico</w:t>
      </w:r>
      <w:proofErr w:type="spellEnd"/>
      <w:r>
        <w:t xml:space="preserve"> 1—7).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metáforas</w:t>
      </w:r>
      <w:proofErr w:type="spellEnd"/>
      <w:r>
        <w:t xml:space="preserve"> (</w:t>
      </w:r>
      <w:proofErr w:type="spellStart"/>
      <w:r>
        <w:t>propiciación</w:t>
      </w:r>
      <w:proofErr w:type="spellEnd"/>
      <w:r>
        <w:t xml:space="preserve">, </w:t>
      </w:r>
      <w:proofErr w:type="spellStart"/>
      <w:r>
        <w:t>rescate</w:t>
      </w:r>
      <w:proofErr w:type="spellEnd"/>
      <w:r>
        <w:t xml:space="preserve">, </w:t>
      </w:r>
      <w:proofErr w:type="spellStart"/>
      <w:r>
        <w:t>sacrificio</w:t>
      </w:r>
      <w:proofErr w:type="spellEnd"/>
      <w:r>
        <w:t xml:space="preserve">) se </w:t>
      </w:r>
      <w:proofErr w:type="spellStart"/>
      <w:r>
        <w:t>entienden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conexión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oráculos</w:t>
      </w:r>
      <w:proofErr w:type="spellEnd"/>
      <w:r>
        <w:t xml:space="preserve"> de Dios </w:t>
      </w:r>
      <w:proofErr w:type="spellStart"/>
      <w:r>
        <w:t>en</w:t>
      </w:r>
      <w:proofErr w:type="spellEnd"/>
      <w:r>
        <w:t xml:space="preserve"> el AT. Por </w:t>
      </w:r>
      <w:proofErr w:type="spellStart"/>
      <w:r>
        <w:t>eso</w:t>
      </w:r>
      <w:proofErr w:type="spellEnd"/>
      <w:r>
        <w:t xml:space="preserve"> Pablo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explicar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relevancia</w:t>
      </w:r>
      <w:proofErr w:type="spellEnd"/>
      <w:r>
        <w:t xml:space="preserve"> para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humanidad</w:t>
      </w:r>
      <w:proofErr w:type="spellEnd"/>
      <w:r>
        <w:t xml:space="preserve">. </w:t>
      </w:r>
      <w:proofErr w:type="spellStart"/>
      <w:r>
        <w:t>Yahvé</w:t>
      </w:r>
      <w:proofErr w:type="spellEnd"/>
      <w:r>
        <w:t xml:space="preserve"> se </w:t>
      </w:r>
      <w:proofErr w:type="spellStart"/>
      <w:r>
        <w:t>reveló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Abraham/Israel para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revelarse</w:t>
      </w:r>
      <w:proofErr w:type="spellEnd"/>
      <w:r>
        <w:t xml:space="preserve"> a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humanidad</w:t>
      </w:r>
      <w:proofErr w:type="spellEnd"/>
      <w:r>
        <w:t xml:space="preserve">;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seres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hechos</w:t>
      </w:r>
      <w:proofErr w:type="spellEnd"/>
      <w:r>
        <w:t xml:space="preserve"> a imagen de Dios;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rebelado</w:t>
      </w:r>
      <w:proofErr w:type="spellEnd"/>
      <w:r>
        <w:t xml:space="preserve">;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salvos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fe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Cristo (el </w:t>
      </w:r>
      <w:proofErr w:type="spellStart"/>
      <w:r>
        <w:t>Mesías</w:t>
      </w:r>
      <w:proofErr w:type="spellEnd"/>
      <w:r>
        <w:t xml:space="preserve"> </w:t>
      </w:r>
      <w:proofErr w:type="spellStart"/>
      <w:r>
        <w:t>judío</w:t>
      </w:r>
      <w:proofErr w:type="spellEnd"/>
      <w:r>
        <w:t>).</w:t>
      </w:r>
    </w:p>
    <w:p w:rsidR="00A43212" w:rsidRDefault="00A43212" w:rsidP="00A43212">
      <w:pPr>
        <w:pStyle w:val="BodyText"/>
        <w:spacing w:line="276" w:lineRule="auto"/>
        <w:ind w:left="299" w:right="291" w:firstLine="389"/>
      </w:pPr>
      <w:r>
        <w:t xml:space="preserve">Este </w:t>
      </w:r>
      <w:proofErr w:type="spellStart"/>
      <w:r>
        <w:t>término</w:t>
      </w:r>
      <w:proofErr w:type="spellEnd"/>
      <w:r>
        <w:t xml:space="preserve"> se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usar</w:t>
      </w:r>
      <w:proofErr w:type="spellEnd"/>
      <w:r>
        <w:t xml:space="preserve"> de </w:t>
      </w:r>
      <w:proofErr w:type="spellStart"/>
      <w:r>
        <w:t>modo</w:t>
      </w:r>
      <w:proofErr w:type="spellEnd"/>
      <w:r>
        <w:t xml:space="preserve"> que no </w:t>
      </w:r>
      <w:proofErr w:type="spellStart"/>
      <w:r>
        <w:t>disminuya</w:t>
      </w:r>
      <w:proofErr w:type="spellEnd"/>
      <w:r>
        <w:t xml:space="preserve"> la </w:t>
      </w:r>
      <w:proofErr w:type="spellStart"/>
      <w:r>
        <w:t>repulsión</w:t>
      </w:r>
      <w:proofErr w:type="spellEnd"/>
      <w:r>
        <w:t xml:space="preserve"> que Dios </w:t>
      </w:r>
      <w:proofErr w:type="spellStart"/>
      <w:r>
        <w:t>siente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el </w:t>
      </w:r>
      <w:proofErr w:type="spellStart"/>
      <w:r>
        <w:t>pecado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que </w:t>
      </w:r>
      <w:proofErr w:type="spellStart"/>
      <w:r>
        <w:t>afirme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actitud</w:t>
      </w:r>
      <w:proofErr w:type="spellEnd"/>
      <w:r>
        <w:t xml:space="preserve"> </w:t>
      </w:r>
      <w:proofErr w:type="spellStart"/>
      <w:r>
        <w:t>positiva</w:t>
      </w:r>
      <w:proofErr w:type="spellEnd"/>
      <w:r>
        <w:t xml:space="preserve"> y </w:t>
      </w:r>
      <w:proofErr w:type="spellStart"/>
      <w:r>
        <w:t>redentora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pecadores</w:t>
      </w:r>
      <w:proofErr w:type="spellEnd"/>
      <w:r>
        <w:t xml:space="preserve">. Una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explicación</w:t>
      </w:r>
      <w:proofErr w:type="spellEnd"/>
      <w:r>
        <w:t xml:space="preserve"> de </w:t>
      </w:r>
      <w:proofErr w:type="spellStart"/>
      <w:r>
        <w:t>esto</w:t>
      </w:r>
      <w:proofErr w:type="spellEnd"/>
      <w:r>
        <w:t xml:space="preserve"> se </w:t>
      </w:r>
      <w:proofErr w:type="spellStart"/>
      <w:r>
        <w:t>encuentra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James Stewart: </w:t>
      </w:r>
      <w:r>
        <w:rPr>
          <w:i/>
        </w:rPr>
        <w:t xml:space="preserve">A man in Christ </w:t>
      </w:r>
      <w:r>
        <w:t xml:space="preserve">[Un hombre </w:t>
      </w:r>
      <w:proofErr w:type="spellStart"/>
      <w:r>
        <w:t>en</w:t>
      </w:r>
      <w:proofErr w:type="spellEnd"/>
      <w:r>
        <w:t xml:space="preserve"> Cristo], </w:t>
      </w:r>
      <w:proofErr w:type="spellStart"/>
      <w:r>
        <w:t>págs</w:t>
      </w:r>
      <w:proofErr w:type="spellEnd"/>
      <w:r>
        <w:t xml:space="preserve">. 214-224. Una </w:t>
      </w:r>
      <w:proofErr w:type="spellStart"/>
      <w:r>
        <w:t>manera</w:t>
      </w:r>
      <w:proofErr w:type="spellEnd"/>
      <w:r>
        <w:t xml:space="preserve"> de </w:t>
      </w:r>
      <w:proofErr w:type="spellStart"/>
      <w:r>
        <w:t>lograr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traduciendo</w:t>
      </w:r>
      <w:proofErr w:type="spellEnd"/>
      <w:r>
        <w:t xml:space="preserve"> el </w:t>
      </w:r>
      <w:proofErr w:type="spellStart"/>
      <w:r>
        <w:t>término</w:t>
      </w:r>
      <w:proofErr w:type="spellEnd"/>
      <w:r>
        <w:t xml:space="preserve"> de </w:t>
      </w:r>
      <w:proofErr w:type="spellStart"/>
      <w:r>
        <w:t>modo</w:t>
      </w:r>
      <w:proofErr w:type="spellEnd"/>
      <w:r>
        <w:t xml:space="preserve"> que </w:t>
      </w:r>
      <w:proofErr w:type="spellStart"/>
      <w:r>
        <w:t>refleje</w:t>
      </w:r>
      <w:proofErr w:type="spellEnd"/>
      <w:r>
        <w:t xml:space="preserve"> la </w:t>
      </w:r>
      <w:proofErr w:type="spellStart"/>
      <w:r>
        <w:t>obra</w:t>
      </w:r>
      <w:proofErr w:type="spellEnd"/>
      <w:r>
        <w:t xml:space="preserve"> de Dios </w:t>
      </w:r>
      <w:proofErr w:type="spellStart"/>
      <w:r>
        <w:t>en</w:t>
      </w:r>
      <w:proofErr w:type="spellEnd"/>
      <w:r>
        <w:t xml:space="preserve"> Cristo: “un </w:t>
      </w:r>
      <w:proofErr w:type="spellStart"/>
      <w:r>
        <w:t>sacrificio</w:t>
      </w:r>
      <w:proofErr w:type="spellEnd"/>
      <w:r>
        <w:t xml:space="preserve"> </w:t>
      </w:r>
      <w:proofErr w:type="spellStart"/>
      <w:r>
        <w:t>propiciatorio</w:t>
      </w:r>
      <w:proofErr w:type="spellEnd"/>
      <w:r>
        <w:t xml:space="preserve">”; o “con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propiciatorio</w:t>
      </w:r>
      <w:proofErr w:type="spellEnd"/>
      <w:r>
        <w:t>”.</w:t>
      </w:r>
    </w:p>
    <w:p w:rsidR="00A43212" w:rsidRDefault="00A43212"/>
    <w:p w:rsidR="00A43212" w:rsidRDefault="00A43212" w:rsidP="00A43212">
      <w:pPr>
        <w:spacing w:before="20" w:line="276" w:lineRule="auto"/>
        <w:ind w:left="199" w:right="278"/>
      </w:pPr>
      <w:r>
        <w:rPr>
          <w:b/>
        </w:rPr>
        <w:t>“</w:t>
      </w:r>
      <w:proofErr w:type="spellStart"/>
      <w:r>
        <w:rPr>
          <w:b/>
        </w:rPr>
        <w:t>por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sangre</w:t>
      </w:r>
      <w:proofErr w:type="spellEnd"/>
      <w:r>
        <w:rPr>
          <w:b/>
        </w:rPr>
        <w:t xml:space="preserve">”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hebrea</w:t>
      </w:r>
      <w:proofErr w:type="spellEnd"/>
      <w:r>
        <w:t xml:space="preserve"> de </w:t>
      </w:r>
      <w:proofErr w:type="spellStart"/>
      <w:r>
        <w:t>referirse</w:t>
      </w:r>
      <w:proofErr w:type="spellEnd"/>
      <w:r>
        <w:t xml:space="preserve"> al </w:t>
      </w:r>
      <w:proofErr w:type="spellStart"/>
      <w:r>
        <w:t>sacrificio</w:t>
      </w:r>
      <w:proofErr w:type="spellEnd"/>
      <w:r>
        <w:t xml:space="preserve"> </w:t>
      </w:r>
      <w:proofErr w:type="spellStart"/>
      <w:r>
        <w:t>sustitutivo</w:t>
      </w:r>
      <w:proofErr w:type="spellEnd"/>
      <w:r>
        <w:t xml:space="preserve"> del </w:t>
      </w:r>
      <w:proofErr w:type="spellStart"/>
      <w:r>
        <w:t>cordero</w:t>
      </w:r>
      <w:proofErr w:type="spellEnd"/>
      <w:r>
        <w:t xml:space="preserve"> </w:t>
      </w:r>
      <w:proofErr w:type="spellStart"/>
      <w:r>
        <w:t>inocente</w:t>
      </w:r>
      <w:proofErr w:type="spellEnd"/>
      <w:r>
        <w:t xml:space="preserve"> de Dios (cf. Juan 1:29). </w:t>
      </w:r>
      <w:proofErr w:type="spellStart"/>
      <w:r>
        <w:t>Levítico</w:t>
      </w:r>
      <w:proofErr w:type="spellEnd"/>
      <w:r>
        <w:t xml:space="preserve"> 1—7 </w:t>
      </w:r>
      <w:proofErr w:type="spellStart"/>
      <w:r>
        <w:t>es</w:t>
      </w:r>
      <w:proofErr w:type="spellEnd"/>
      <w:r>
        <w:t xml:space="preserve"> crucial para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entender</w:t>
      </w:r>
      <w:proofErr w:type="spellEnd"/>
      <w:r>
        <w:t xml:space="preserve"> </w:t>
      </w:r>
      <w:proofErr w:type="spellStart"/>
      <w:r>
        <w:t>plenamente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concepto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el </w:t>
      </w:r>
      <w:proofErr w:type="spellStart"/>
      <w:r>
        <w:t>día</w:t>
      </w:r>
      <w:proofErr w:type="spellEnd"/>
      <w:r>
        <w:t xml:space="preserve"> de la </w:t>
      </w:r>
      <w:proofErr w:type="spellStart"/>
      <w:r>
        <w:t>expiación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capítulo</w:t>
      </w:r>
      <w:proofErr w:type="spellEnd"/>
      <w:r>
        <w:t xml:space="preserve"> 16. La </w:t>
      </w:r>
      <w:proofErr w:type="spellStart"/>
      <w:r>
        <w:t>sangre</w:t>
      </w:r>
      <w:proofErr w:type="spellEnd"/>
      <w:r>
        <w:t xml:space="preserve"> se </w:t>
      </w:r>
      <w:proofErr w:type="spellStart"/>
      <w:r>
        <w:t>refiere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sin </w:t>
      </w:r>
      <w:proofErr w:type="spellStart"/>
      <w:r>
        <w:t>pecado</w:t>
      </w:r>
      <w:proofErr w:type="spellEnd"/>
      <w:r>
        <w:t xml:space="preserve"> que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entregada</w:t>
      </w:r>
      <w:proofErr w:type="spellEnd"/>
      <w:r>
        <w:t xml:space="preserve"> a favor del culpable (cf. Is 52:13-53:12). ¡Uno </w:t>
      </w:r>
      <w:proofErr w:type="spellStart"/>
      <w:r>
        <w:t>murió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(cf. 5:12-21)!</w:t>
      </w:r>
    </w:p>
    <w:p w:rsidR="00A43212" w:rsidRDefault="00A43212" w:rsidP="00A43212">
      <w:pPr>
        <w:spacing w:before="3"/>
        <w:rPr>
          <w:sz w:val="25"/>
        </w:rPr>
      </w:pPr>
    </w:p>
    <w:p w:rsidR="00A43212" w:rsidRDefault="00A43212" w:rsidP="00A43212">
      <w:pPr>
        <w:spacing w:line="278" w:lineRule="auto"/>
        <w:ind w:left="199"/>
      </w:pPr>
      <w:r>
        <w:rPr>
          <w:b/>
        </w:rPr>
        <w:t xml:space="preserve">“a </w:t>
      </w:r>
      <w:proofErr w:type="spellStart"/>
      <w:r>
        <w:rPr>
          <w:b/>
        </w:rPr>
        <w:t>través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fe</w:t>
      </w:r>
      <w:proofErr w:type="spellEnd"/>
      <w:r>
        <w:rPr>
          <w:b/>
        </w:rPr>
        <w:t xml:space="preserve">” </w:t>
      </w:r>
      <w:r>
        <w:t xml:space="preserve">De nuevo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el </w:t>
      </w:r>
      <w:proofErr w:type="spellStart"/>
      <w:r>
        <w:t>mecanismo</w:t>
      </w:r>
      <w:proofErr w:type="spellEnd"/>
      <w:r>
        <w:t xml:space="preserve"> (cf. </w:t>
      </w:r>
      <w:proofErr w:type="spellStart"/>
      <w:r>
        <w:t>Lv</w:t>
      </w:r>
      <w:proofErr w:type="spellEnd"/>
      <w:r>
        <w:t xml:space="preserve"> 1:17; 3:22, 25, 26, 27, 28, 30) para el </w:t>
      </w:r>
      <w:proofErr w:type="spellStart"/>
      <w:r>
        <w:t>beneficio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y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</w:t>
      </w:r>
      <w:proofErr w:type="spellStart"/>
      <w:r>
        <w:t>nosotros</w:t>
      </w:r>
      <w:proofErr w:type="spellEnd"/>
      <w:r>
        <w:t xml:space="preserve">, </w:t>
      </w:r>
      <w:proofErr w:type="spellStart"/>
      <w:r>
        <w:t>disponible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muerte</w:t>
      </w:r>
      <w:proofErr w:type="spellEnd"/>
      <w:r>
        <w:t xml:space="preserve"> </w:t>
      </w:r>
      <w:proofErr w:type="spellStart"/>
      <w:r>
        <w:t>sustitutiva</w:t>
      </w:r>
      <w:proofErr w:type="spellEnd"/>
      <w:r>
        <w:t xml:space="preserve"> de Jesús.</w:t>
      </w:r>
    </w:p>
    <w:p w:rsidR="00A43212" w:rsidRDefault="00A43212" w:rsidP="00A43212">
      <w:pPr>
        <w:spacing w:line="266" w:lineRule="auto"/>
        <w:ind w:left="199" w:right="231" w:firstLine="336"/>
      </w:pPr>
      <w:proofErr w:type="spellStart"/>
      <w:r>
        <w:t>Esta</w:t>
      </w:r>
      <w:proofErr w:type="spellEnd"/>
      <w:r>
        <w:t xml:space="preserve"> </w:t>
      </w:r>
      <w:proofErr w:type="spellStart"/>
      <w:r>
        <w:t>frase</w:t>
      </w:r>
      <w:proofErr w:type="spellEnd"/>
      <w:r>
        <w:t xml:space="preserve"> se </w:t>
      </w:r>
      <w:proofErr w:type="spellStart"/>
      <w:r>
        <w:t>omite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manuscritos</w:t>
      </w:r>
      <w:proofErr w:type="spellEnd"/>
      <w:r>
        <w:t xml:space="preserve"> </w:t>
      </w:r>
      <w:proofErr w:type="spellStart"/>
      <w:r>
        <w:t>unciales</w:t>
      </w:r>
      <w:proofErr w:type="spellEnd"/>
      <w:r>
        <w:t xml:space="preserve"> </w:t>
      </w:r>
      <w:proofErr w:type="spellStart"/>
      <w:r>
        <w:t>antiguos</w:t>
      </w:r>
      <w:proofErr w:type="spellEnd"/>
      <w:r>
        <w:t xml:space="preserve"> A del </w:t>
      </w:r>
      <w:proofErr w:type="spellStart"/>
      <w:r>
        <w:t>siglo</w:t>
      </w:r>
      <w:proofErr w:type="spellEnd"/>
      <w:r>
        <w:t xml:space="preserve"> V (</w:t>
      </w:r>
      <w:proofErr w:type="spellStart"/>
      <w:r>
        <w:t>también</w:t>
      </w:r>
      <w:proofErr w:type="spellEnd"/>
      <w:r>
        <w:t xml:space="preserve"> el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griego</w:t>
      </w:r>
      <w:proofErr w:type="spellEnd"/>
      <w:r>
        <w:t xml:space="preserve"> </w:t>
      </w:r>
      <w:proofErr w:type="spellStart"/>
      <w:r>
        <w:t>utilizado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Crisóstomo</w:t>
      </w:r>
      <w:proofErr w:type="spellEnd"/>
      <w:r>
        <w:t xml:space="preserve">) y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manuscrito</w:t>
      </w:r>
      <w:proofErr w:type="spellEnd"/>
      <w:r>
        <w:t xml:space="preserve"> uncial del </w:t>
      </w:r>
      <w:proofErr w:type="spellStart"/>
      <w:r>
        <w:t>siglo</w:t>
      </w:r>
      <w:proofErr w:type="spellEnd"/>
      <w:r>
        <w:t xml:space="preserve"> XII (2127). Se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manuscritos</w:t>
      </w:r>
      <w:proofErr w:type="spellEnd"/>
      <w:r>
        <w:t xml:space="preserve"> </w:t>
      </w:r>
      <w:proofErr w:type="spellStart"/>
      <w:r>
        <w:t>griegos</w:t>
      </w:r>
      <w:proofErr w:type="spellEnd"/>
      <w:r>
        <w:t xml:space="preserve"> </w:t>
      </w:r>
      <w:proofErr w:type="spellStart"/>
      <w:r>
        <w:t>antiguos</w:t>
      </w:r>
      <w:proofErr w:type="spellEnd"/>
      <w:r>
        <w:t xml:space="preserve">.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el ARTÍCULO DEFINIDO (cf. MSS P</w:t>
      </w:r>
      <w:r>
        <w:rPr>
          <w:position w:val="9"/>
          <w:sz w:val="14"/>
        </w:rPr>
        <w:t>40</w:t>
      </w:r>
      <w:r>
        <w:t>, B, C</w:t>
      </w:r>
      <w:r>
        <w:rPr>
          <w:position w:val="9"/>
          <w:sz w:val="14"/>
        </w:rPr>
        <w:t>3</w:t>
      </w:r>
      <w:r>
        <w:t>, D</w:t>
      </w:r>
      <w:r>
        <w:rPr>
          <w:position w:val="9"/>
          <w:sz w:val="14"/>
        </w:rPr>
        <w:t>3</w:t>
      </w:r>
      <w:r>
        <w:t>) con “</w:t>
      </w:r>
      <w:proofErr w:type="spellStart"/>
      <w:r>
        <w:t>fe</w:t>
      </w:r>
      <w:proofErr w:type="spellEnd"/>
      <w:r>
        <w:t xml:space="preserve">” y </w:t>
      </w:r>
      <w:proofErr w:type="spellStart"/>
      <w:r>
        <w:t>algunos</w:t>
      </w:r>
      <w:proofErr w:type="spellEnd"/>
      <w:r>
        <w:t xml:space="preserve"> no (cf. MSS C*, D*, F, G), sin embargo, </w:t>
      </w:r>
      <w:proofErr w:type="spellStart"/>
      <w:r>
        <w:t>esto</w:t>
      </w:r>
      <w:proofErr w:type="spellEnd"/>
      <w:r>
        <w:t xml:space="preserve"> no </w:t>
      </w:r>
      <w:proofErr w:type="spellStart"/>
      <w:r>
        <w:t>afecta</w:t>
      </w:r>
      <w:proofErr w:type="spellEnd"/>
      <w:r>
        <w:t xml:space="preserve"> el </w:t>
      </w:r>
      <w:proofErr w:type="spellStart"/>
      <w:r>
        <w:t>significado</w:t>
      </w:r>
      <w:proofErr w:type="spellEnd"/>
      <w:r>
        <w:t>. La SBU</w:t>
      </w:r>
      <w:proofErr w:type="gramStart"/>
      <w:r>
        <w:rPr>
          <w:position w:val="9"/>
          <w:sz w:val="14"/>
        </w:rPr>
        <w:t xml:space="preserve">3  </w:t>
      </w:r>
      <w:proofErr w:type="spellStart"/>
      <w:r>
        <w:t>califica</w:t>
      </w:r>
      <w:proofErr w:type="spellEnd"/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inclusión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B (</w:t>
      </w:r>
      <w:proofErr w:type="spellStart"/>
      <w:r>
        <w:t>certeza</w:t>
      </w:r>
      <w:proofErr w:type="spell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>).</w:t>
      </w:r>
    </w:p>
    <w:p w:rsidR="00A43212" w:rsidRDefault="00A43212" w:rsidP="00A43212">
      <w:pPr>
        <w:spacing w:before="4"/>
        <w:rPr>
          <w:sz w:val="26"/>
        </w:rPr>
      </w:pPr>
    </w:p>
    <w:p w:rsidR="00A43212" w:rsidRDefault="00A43212" w:rsidP="00A43212">
      <w:r>
        <w:rPr>
          <w:b/>
          <w:spacing w:val="-3"/>
        </w:rPr>
        <w:t>“</w:t>
      </w:r>
      <w:proofErr w:type="spellStart"/>
      <w:r>
        <w:rPr>
          <w:b/>
          <w:spacing w:val="-3"/>
        </w:rPr>
        <w:t>como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demostración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justicia</w:t>
      </w:r>
      <w:proofErr w:type="spellEnd"/>
      <w:r>
        <w:rPr>
          <w:b/>
        </w:rPr>
        <w:t xml:space="preserve">” </w:t>
      </w:r>
      <w:r>
        <w:t xml:space="preserve">Dios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congruente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carácter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palabra (cf. Mal 3:6). </w:t>
      </w:r>
      <w:proofErr w:type="spellStart"/>
      <w:r>
        <w:t>En</w:t>
      </w:r>
      <w:proofErr w:type="spellEnd"/>
      <w:r>
        <w:t xml:space="preserve"> </w:t>
      </w:r>
      <w:r>
        <w:rPr>
          <w:spacing w:val="-4"/>
        </w:rPr>
        <w:t xml:space="preserve">el </w:t>
      </w:r>
      <w:r>
        <w:t xml:space="preserve">AT, </w:t>
      </w:r>
      <w:r>
        <w:rPr>
          <w:spacing w:val="-4"/>
        </w:rPr>
        <w:t xml:space="preserve">el </w:t>
      </w:r>
      <w:r>
        <w:t xml:space="preserve">alma que </w:t>
      </w:r>
      <w:proofErr w:type="spellStart"/>
      <w:r>
        <w:t>pecare</w:t>
      </w:r>
      <w:proofErr w:type="spellEnd"/>
      <w:r>
        <w:t xml:space="preserve">, </w:t>
      </w:r>
      <w:proofErr w:type="spellStart"/>
      <w:r>
        <w:t>morirá</w:t>
      </w:r>
      <w:proofErr w:type="spellEnd"/>
      <w:r>
        <w:t xml:space="preserve"> (cf. </w:t>
      </w:r>
      <w:proofErr w:type="spellStart"/>
      <w:r>
        <w:t>Gn</w:t>
      </w:r>
      <w:proofErr w:type="spellEnd"/>
      <w:r>
        <w:t xml:space="preserve"> 2:17; </w:t>
      </w:r>
      <w:proofErr w:type="spellStart"/>
      <w:r>
        <w:t>Ez</w:t>
      </w:r>
      <w:proofErr w:type="spellEnd"/>
      <w:r>
        <w:t xml:space="preserve"> 18:4, 20). </w:t>
      </w:r>
      <w:r>
        <w:rPr>
          <w:spacing w:val="-3"/>
        </w:rPr>
        <w:t xml:space="preserve">Dios </w:t>
      </w:r>
      <w:proofErr w:type="spellStart"/>
      <w:r>
        <w:t>dijo</w:t>
      </w:r>
      <w:proofErr w:type="spellEnd"/>
      <w:r>
        <w:t xml:space="preserve"> que no </w:t>
      </w:r>
      <w:proofErr w:type="spellStart"/>
      <w:r>
        <w:t>absolverá</w:t>
      </w:r>
      <w:proofErr w:type="spellEnd"/>
      <w:r>
        <w:t xml:space="preserve"> al culpable (cf. </w:t>
      </w:r>
      <w:proofErr w:type="spellStart"/>
      <w:r>
        <w:t>Éx</w:t>
      </w:r>
      <w:proofErr w:type="spellEnd"/>
      <w:r>
        <w:t xml:space="preserve"> 23:7). El </w:t>
      </w:r>
      <w:proofErr w:type="spellStart"/>
      <w:r>
        <w:rPr>
          <w:spacing w:val="-4"/>
        </w:rPr>
        <w:t>amor</w:t>
      </w:r>
      <w:proofErr w:type="spellEnd"/>
      <w:r>
        <w:rPr>
          <w:spacing w:val="-4"/>
        </w:rPr>
        <w:t xml:space="preserve"> </w:t>
      </w:r>
      <w:r>
        <w:lastRenderedPageBreak/>
        <w:t xml:space="preserve">de Dios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humanidad</w:t>
      </w:r>
      <w:proofErr w:type="spellEnd"/>
      <w:r>
        <w:t xml:space="preserve"> </w:t>
      </w:r>
      <w:proofErr w:type="spellStart"/>
      <w:r>
        <w:t>caída</w:t>
      </w:r>
      <w:proofErr w:type="spellEnd"/>
      <w:r>
        <w:t xml:space="preserve"> </w:t>
      </w:r>
      <w:proofErr w:type="spellStart"/>
      <w:r>
        <w:rPr>
          <w:spacing w:val="-4"/>
        </w:rPr>
        <w:t>es</w:t>
      </w:r>
      <w:proofErr w:type="spellEnd"/>
      <w:r>
        <w:rPr>
          <w:spacing w:val="-4"/>
        </w:rPr>
        <w:t xml:space="preserve"> </w:t>
      </w:r>
      <w:r>
        <w:t xml:space="preserve">tan </w:t>
      </w:r>
      <w:proofErr w:type="spellStart"/>
      <w:r>
        <w:t>grande</w:t>
      </w:r>
      <w:proofErr w:type="spellEnd"/>
      <w:r>
        <w:t xml:space="preserve"> que </w:t>
      </w:r>
      <w:proofErr w:type="spellStart"/>
      <w:r>
        <w:t>estuvo</w:t>
      </w:r>
      <w:proofErr w:type="spellEnd"/>
      <w:r>
        <w:t xml:space="preserve"> </w:t>
      </w:r>
      <w:proofErr w:type="spellStart"/>
      <w:r>
        <w:t>dispuesto</w:t>
      </w:r>
      <w:proofErr w:type="spellEnd"/>
      <w:r>
        <w:t xml:space="preserve"> a </w:t>
      </w:r>
      <w:proofErr w:type="spellStart"/>
      <w:r>
        <w:t>convertirse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hombre, </w:t>
      </w:r>
      <w:proofErr w:type="spellStart"/>
      <w:r>
        <w:t>cumplir</w:t>
      </w:r>
      <w:proofErr w:type="spellEnd"/>
      <w:r>
        <w:t xml:space="preserve"> la </w:t>
      </w:r>
      <w:r>
        <w:rPr>
          <w:spacing w:val="-3"/>
        </w:rPr>
        <w:t xml:space="preserve">ley, </w:t>
      </w:r>
      <w:r>
        <w:t xml:space="preserve">y </w:t>
      </w:r>
      <w:proofErr w:type="spellStart"/>
      <w:r>
        <w:rPr>
          <w:spacing w:val="-3"/>
        </w:rPr>
        <w:t>morir</w:t>
      </w:r>
      <w:proofErr w:type="spellEnd"/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</w:t>
      </w:r>
      <w:r>
        <w:rPr>
          <w:spacing w:val="-3"/>
        </w:rPr>
        <w:t xml:space="preserve">de </w:t>
      </w:r>
      <w:r>
        <w:t xml:space="preserve">la </w:t>
      </w:r>
      <w:proofErr w:type="spellStart"/>
      <w:r>
        <w:t>humanidad</w:t>
      </w:r>
      <w:proofErr w:type="spellEnd"/>
      <w:r>
        <w:t xml:space="preserve"> </w:t>
      </w:r>
      <w:proofErr w:type="spellStart"/>
      <w:r>
        <w:t>caída</w:t>
      </w:r>
      <w:proofErr w:type="spellEnd"/>
      <w:r>
        <w:t xml:space="preserve"> (cf. Ro 5:12-21). El </w:t>
      </w:r>
      <w:proofErr w:type="spellStart"/>
      <w:r>
        <w:t>amor</w:t>
      </w:r>
      <w:proofErr w:type="spellEnd"/>
      <w:r>
        <w:t xml:space="preserve"> y </w:t>
      </w:r>
      <w:proofErr w:type="spellStart"/>
      <w:r>
        <w:t>justicia</w:t>
      </w:r>
      <w:proofErr w:type="spellEnd"/>
      <w:r>
        <w:t xml:space="preserve"> de Dios se </w:t>
      </w:r>
      <w:proofErr w:type="spellStart"/>
      <w:r>
        <w:t>encuentran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Jesús (cf. Ro 5:26).</w:t>
      </w:r>
    </w:p>
    <w:sectPr w:rsidR="00A43212" w:rsidSect="0004067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31D4B"/>
    <w:multiLevelType w:val="hybridMultilevel"/>
    <w:tmpl w:val="E9761B8E"/>
    <w:lvl w:ilvl="0" w:tplc="5720F934">
      <w:start w:val="2"/>
      <w:numFmt w:val="decimal"/>
      <w:lvlText w:val="%1."/>
      <w:lvlJc w:val="left"/>
      <w:pPr>
        <w:ind w:left="689" w:hanging="3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20AA30">
      <w:start w:val="1"/>
      <w:numFmt w:val="decimal"/>
      <w:lvlText w:val="%2."/>
      <w:lvlJc w:val="left"/>
      <w:pPr>
        <w:ind w:left="1774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94F4BBAE">
      <w:numFmt w:val="bullet"/>
      <w:lvlText w:val="•"/>
      <w:lvlJc w:val="left"/>
      <w:pPr>
        <w:ind w:left="2622" w:hanging="226"/>
      </w:pPr>
      <w:rPr>
        <w:rFonts w:hint="default"/>
      </w:rPr>
    </w:lvl>
    <w:lvl w:ilvl="3" w:tplc="8658684A">
      <w:numFmt w:val="bullet"/>
      <w:lvlText w:val="•"/>
      <w:lvlJc w:val="left"/>
      <w:pPr>
        <w:ind w:left="3464" w:hanging="226"/>
      </w:pPr>
      <w:rPr>
        <w:rFonts w:hint="default"/>
      </w:rPr>
    </w:lvl>
    <w:lvl w:ilvl="4" w:tplc="399473C8">
      <w:numFmt w:val="bullet"/>
      <w:lvlText w:val="•"/>
      <w:lvlJc w:val="left"/>
      <w:pPr>
        <w:ind w:left="4306" w:hanging="226"/>
      </w:pPr>
      <w:rPr>
        <w:rFonts w:hint="default"/>
      </w:rPr>
    </w:lvl>
    <w:lvl w:ilvl="5" w:tplc="2FBA3DDE">
      <w:numFmt w:val="bullet"/>
      <w:lvlText w:val="•"/>
      <w:lvlJc w:val="left"/>
      <w:pPr>
        <w:ind w:left="5148" w:hanging="226"/>
      </w:pPr>
      <w:rPr>
        <w:rFonts w:hint="default"/>
      </w:rPr>
    </w:lvl>
    <w:lvl w:ilvl="6" w:tplc="DD56EDBC">
      <w:numFmt w:val="bullet"/>
      <w:lvlText w:val="•"/>
      <w:lvlJc w:val="left"/>
      <w:pPr>
        <w:ind w:left="5991" w:hanging="226"/>
      </w:pPr>
      <w:rPr>
        <w:rFonts w:hint="default"/>
      </w:rPr>
    </w:lvl>
    <w:lvl w:ilvl="7" w:tplc="E7FEBE42">
      <w:numFmt w:val="bullet"/>
      <w:lvlText w:val="•"/>
      <w:lvlJc w:val="left"/>
      <w:pPr>
        <w:ind w:left="6833" w:hanging="226"/>
      </w:pPr>
      <w:rPr>
        <w:rFonts w:hint="default"/>
      </w:rPr>
    </w:lvl>
    <w:lvl w:ilvl="8" w:tplc="7526CE9E">
      <w:numFmt w:val="bullet"/>
      <w:lvlText w:val="•"/>
      <w:lvlJc w:val="left"/>
      <w:pPr>
        <w:ind w:left="7675" w:hanging="2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12"/>
    <w:rsid w:val="0004067E"/>
    <w:rsid w:val="00A4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E5F1"/>
  <w15:chartTrackingRefBased/>
  <w15:docId w15:val="{FFF75F46-43AA-437F-AB0A-83C0DFF5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432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1"/>
    <w:qFormat/>
    <w:rsid w:val="00A43212"/>
    <w:pPr>
      <w:ind w:left="119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A43212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A43212"/>
  </w:style>
  <w:style w:type="character" w:customStyle="1" w:styleId="BodyTextChar">
    <w:name w:val="Body Text Char"/>
    <w:basedOn w:val="DefaultParagraphFont"/>
    <w:link w:val="BodyText"/>
    <w:uiPriority w:val="1"/>
    <w:rsid w:val="00A43212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A43212"/>
    <w:pPr>
      <w:ind w:left="8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736</Words>
  <Characters>3367</Characters>
  <Application>Microsoft Office Word</Application>
  <DocSecurity>0</DocSecurity>
  <Lines>67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Carothers</dc:creator>
  <cp:keywords/>
  <dc:description/>
  <cp:lastModifiedBy>Charles Carothers</cp:lastModifiedBy>
  <cp:revision>1</cp:revision>
  <dcterms:created xsi:type="dcterms:W3CDTF">2017-08-11T04:44:00Z</dcterms:created>
  <dcterms:modified xsi:type="dcterms:W3CDTF">2017-08-11T04:50:00Z</dcterms:modified>
</cp:coreProperties>
</file>